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23E72">
      <w:pPr>
        <w:kinsoku w:val="0"/>
        <w:overflowPunct w:val="0"/>
        <w:autoSpaceDE/>
        <w:autoSpaceDN/>
        <w:adjustRightInd/>
        <w:spacing w:line="250"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TAT-3170-2017</w:t>
      </w:r>
    </w:p>
    <w:p w:rsidR="00000000" w:rsidRDefault="00523E72">
      <w:pPr>
        <w:kinsoku w:val="0"/>
        <w:overflowPunct w:val="0"/>
        <w:autoSpaceDE/>
        <w:autoSpaceDN/>
        <w:adjustRightInd/>
        <w:spacing w:before="523" w:line="26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cuarenta y dos minutos del primero de febrero dos mil diecisiete. -</w:t>
      </w:r>
    </w:p>
    <w:p w:rsidR="00000000" w:rsidRDefault="00523E72">
      <w:pPr>
        <w:kinsoku w:val="0"/>
        <w:overflowPunct w:val="0"/>
        <w:autoSpaceDE/>
        <w:autoSpaceDN/>
        <w:adjustRightInd/>
        <w:spacing w:before="249" w:line="264"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A</w:t>
      </w:r>
      <w:r w:rsidR="00791644">
        <w:rPr>
          <w:rFonts w:ascii="Verdana" w:hAnsi="Verdana" w:cs="Verdana"/>
          <w:b/>
          <w:bCs/>
          <w:sz w:val="21"/>
          <w:szCs w:val="21"/>
          <w:lang w:val="es-ES" w:eastAsia="es-ES"/>
        </w:rPr>
        <w:t>.M.M.</w:t>
      </w:r>
      <w:r>
        <w:rPr>
          <w:rFonts w:ascii="Verdana" w:hAnsi="Verdana" w:cs="Verdana"/>
          <w:b/>
          <w:bCs/>
          <w:sz w:val="21"/>
          <w:szCs w:val="21"/>
          <w:lang w:val="es-ES" w:eastAsia="es-ES"/>
        </w:rPr>
        <w:t xml:space="preserve">, cédula de identidad número </w:t>
      </w:r>
      <w:r w:rsidR="00791644">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artículo 7.13.6 de la Sesión Ordinaria 60-2016 de 30 de novie</w:t>
      </w:r>
      <w:r>
        <w:rPr>
          <w:rFonts w:ascii="Verdana" w:hAnsi="Verdana" w:cs="Verdana"/>
          <w:b/>
          <w:bCs/>
          <w:sz w:val="21"/>
          <w:szCs w:val="21"/>
          <w:lang w:val="es-ES" w:eastAsia="es-ES"/>
        </w:rPr>
        <w:t xml:space="preserve">mbre de 2016, </w:t>
      </w:r>
      <w:r>
        <w:rPr>
          <w:rFonts w:ascii="Verdana" w:hAnsi="Verdana" w:cs="Verdana"/>
          <w:sz w:val="21"/>
          <w:szCs w:val="21"/>
          <w:lang w:val="es-ES" w:eastAsia="es-ES"/>
        </w:rPr>
        <w:t xml:space="preserve">dictado por la Junta Directiva del Consejo de Transporte Público. El caso es tramitado en este despacho bajo </w:t>
      </w:r>
      <w:r>
        <w:rPr>
          <w:rFonts w:ascii="Verdana" w:hAnsi="Verdana" w:cs="Verdana"/>
          <w:b/>
          <w:bCs/>
          <w:sz w:val="21"/>
          <w:szCs w:val="21"/>
          <w:lang w:val="es-ES" w:eastAsia="es-ES"/>
        </w:rPr>
        <w:t>Expediente Administrativo No. TAT-213-16.</w:t>
      </w:r>
    </w:p>
    <w:p w:rsidR="00000000" w:rsidRDefault="00523E72">
      <w:pPr>
        <w:kinsoku w:val="0"/>
        <w:overflowPunct w:val="0"/>
        <w:autoSpaceDE/>
        <w:autoSpaceDN/>
        <w:adjustRightInd/>
        <w:spacing w:before="508" w:line="256"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523E72">
      <w:pPr>
        <w:kinsoku w:val="0"/>
        <w:overflowPunct w:val="0"/>
        <w:autoSpaceDE/>
        <w:autoSpaceDN/>
        <w:adjustRightInd/>
        <w:spacing w:before="256"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artículo</w:t>
      </w:r>
      <w:r>
        <w:rPr>
          <w:rFonts w:ascii="Verdana" w:hAnsi="Verdana" w:cs="Verdana"/>
          <w:b/>
          <w:bCs/>
          <w:sz w:val="21"/>
          <w:szCs w:val="21"/>
          <w:lang w:val="es-ES" w:eastAsia="es-ES"/>
        </w:rPr>
        <w:t xml:space="preserve"> 7.13.6 de la Sesión Ordinaria 60-2016 de 30 de noviembre de 2016, </w:t>
      </w:r>
      <w:r>
        <w:rPr>
          <w:rFonts w:ascii="Verdana" w:hAnsi="Verdana" w:cs="Verdana"/>
          <w:sz w:val="21"/>
          <w:szCs w:val="21"/>
          <w:lang w:val="es-ES" w:eastAsia="es-ES"/>
        </w:rPr>
        <w:t xml:space="preserve">acuerda </w:t>
      </w:r>
      <w:r>
        <w:rPr>
          <w:rFonts w:ascii="Verdana" w:hAnsi="Verdana" w:cs="Verdana"/>
          <w:i/>
          <w:iCs/>
          <w:sz w:val="21"/>
          <w:szCs w:val="21"/>
          <w:lang w:val="es-ES" w:eastAsia="es-ES"/>
        </w:rPr>
        <w:t xml:space="preserve">"1. Aprobar, basados en los fundamentos, motivos y contenidos, desarrollados en los considerandos del oficio </w:t>
      </w:r>
      <w:r>
        <w:rPr>
          <w:rFonts w:ascii="Verdana" w:hAnsi="Verdana" w:cs="Verdana"/>
          <w:b/>
          <w:bCs/>
          <w:i/>
          <w:iCs/>
          <w:sz w:val="21"/>
          <w:szCs w:val="21"/>
          <w:lang w:val="es-ES" w:eastAsia="es-ES"/>
        </w:rPr>
        <w:t xml:space="preserve">DAJ 2016-003931, </w:t>
      </w:r>
      <w:r>
        <w:rPr>
          <w:rFonts w:ascii="Verdana" w:hAnsi="Verdana" w:cs="Verdana"/>
          <w:i/>
          <w:iCs/>
          <w:sz w:val="21"/>
          <w:szCs w:val="21"/>
          <w:lang w:val="es-ES" w:eastAsia="es-ES"/>
        </w:rPr>
        <w:t>todas las recomendaciones contenidas en el oficio dicho</w:t>
      </w:r>
      <w:r>
        <w:rPr>
          <w:rFonts w:ascii="Verdana" w:hAnsi="Verdana" w:cs="Verdana"/>
          <w:i/>
          <w:iCs/>
          <w:sz w:val="21"/>
          <w:szCs w:val="21"/>
          <w:lang w:val="es-ES" w:eastAsia="es-ES"/>
        </w:rPr>
        <w:t xml:space="preserve">, el cual forma parte integral de este acuerdo. 2. Se rechaza el incidente de nulidad y el recurso de revocatoria, interpuestos contra el traslado de cargos, correspondiente al oficio </w:t>
      </w:r>
      <w:r>
        <w:rPr>
          <w:rFonts w:ascii="Verdana" w:hAnsi="Verdana" w:cs="Verdana"/>
          <w:b/>
          <w:bCs/>
          <w:i/>
          <w:iCs/>
          <w:sz w:val="21"/>
          <w:szCs w:val="21"/>
          <w:lang w:val="es-ES" w:eastAsia="es-ES"/>
        </w:rPr>
        <w:t>DAJ 2016</w:t>
      </w:r>
      <w:r>
        <w:rPr>
          <w:rFonts w:ascii="Verdana" w:hAnsi="Verdana" w:cs="Verdana"/>
          <w:b/>
          <w:bCs/>
          <w:i/>
          <w:iCs/>
          <w:sz w:val="21"/>
          <w:szCs w:val="21"/>
          <w:lang w:val="es-ES" w:eastAsia="es-ES"/>
        </w:rPr>
        <w:softHyphen/>
        <w:t xml:space="preserve">2967, </w:t>
      </w:r>
      <w:r>
        <w:rPr>
          <w:rFonts w:ascii="Verdana" w:hAnsi="Verdana" w:cs="Verdana"/>
          <w:i/>
          <w:iCs/>
          <w:sz w:val="21"/>
          <w:szCs w:val="21"/>
          <w:lang w:val="es-ES" w:eastAsia="es-ES"/>
        </w:rPr>
        <w:t xml:space="preserve">presentado por el señor </w:t>
      </w:r>
      <w:r>
        <w:rPr>
          <w:rFonts w:ascii="Verdana" w:hAnsi="Verdana" w:cs="Verdana"/>
          <w:b/>
          <w:bCs/>
          <w:i/>
          <w:iCs/>
          <w:sz w:val="21"/>
          <w:szCs w:val="21"/>
          <w:lang w:val="es-ES" w:eastAsia="es-ES"/>
        </w:rPr>
        <w:t>A</w:t>
      </w:r>
      <w:r w:rsidR="00791644">
        <w:rPr>
          <w:rFonts w:ascii="Verdana" w:hAnsi="Verdana" w:cs="Verdana"/>
          <w:b/>
          <w:bCs/>
          <w:i/>
          <w:iCs/>
          <w:sz w:val="21"/>
          <w:szCs w:val="21"/>
          <w:lang w:val="es-ES" w:eastAsia="es-ES"/>
        </w:rPr>
        <w:t>.M.M.</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por ser imp</w:t>
      </w:r>
      <w:r>
        <w:rPr>
          <w:rFonts w:ascii="Verdana" w:hAnsi="Verdana" w:cs="Verdana"/>
          <w:i/>
          <w:iCs/>
          <w:sz w:val="21"/>
          <w:szCs w:val="21"/>
          <w:lang w:val="es-ES" w:eastAsia="es-ES"/>
        </w:rPr>
        <w:t xml:space="preserve">rocedentes. 3. En razón de que la concesión </w:t>
      </w:r>
      <w:r>
        <w:rPr>
          <w:rFonts w:ascii="Verdana" w:hAnsi="Verdana" w:cs="Verdana"/>
          <w:b/>
          <w:bCs/>
          <w:i/>
          <w:iCs/>
          <w:sz w:val="21"/>
          <w:szCs w:val="21"/>
          <w:lang w:val="es-ES" w:eastAsia="es-ES"/>
        </w:rPr>
        <w:t xml:space="preserve">TSJ </w:t>
      </w:r>
      <w:r w:rsidR="0079164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se encuentra vencida, carece de interés actual el conocimiento por parte de la Junta Directiva de este Consejo de la apelación. 4. Cancelar el derecho de concesión de la placa </w:t>
      </w:r>
      <w:r>
        <w:rPr>
          <w:rFonts w:ascii="Verdana" w:hAnsi="Verdana" w:cs="Verdana"/>
          <w:b/>
          <w:bCs/>
          <w:i/>
          <w:iCs/>
          <w:sz w:val="21"/>
          <w:szCs w:val="21"/>
          <w:lang w:val="es-ES" w:eastAsia="es-ES"/>
        </w:rPr>
        <w:t xml:space="preserve">TSJ </w:t>
      </w:r>
      <w:r w:rsidR="0079164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al tenerse por de</w:t>
      </w:r>
      <w:r>
        <w:rPr>
          <w:rFonts w:ascii="Verdana" w:hAnsi="Verdana" w:cs="Verdana"/>
          <w:i/>
          <w:iCs/>
          <w:sz w:val="21"/>
          <w:szCs w:val="21"/>
          <w:lang w:val="es-ES" w:eastAsia="es-ES"/>
        </w:rPr>
        <w:t xml:space="preserve">mostrado que el señor </w:t>
      </w:r>
      <w:r>
        <w:rPr>
          <w:rFonts w:ascii="Verdana" w:hAnsi="Verdana" w:cs="Verdana"/>
          <w:b/>
          <w:bCs/>
          <w:i/>
          <w:iCs/>
          <w:sz w:val="21"/>
          <w:szCs w:val="21"/>
          <w:lang w:val="es-ES" w:eastAsia="es-ES"/>
        </w:rPr>
        <w:t>A</w:t>
      </w:r>
      <w:r w:rsidR="00791644">
        <w:rPr>
          <w:rFonts w:ascii="Verdana" w:hAnsi="Verdana" w:cs="Verdana"/>
          <w:b/>
          <w:bCs/>
          <w:i/>
          <w:iCs/>
          <w:sz w:val="21"/>
          <w:szCs w:val="21"/>
          <w:lang w:val="es-ES" w:eastAsia="es-ES"/>
        </w:rPr>
        <w:t>.M.M.</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se ha mantenido como moroso en Cobro Administrativo ante sus obligaciones con la CCSS, no prestar el servicio de manera personal por la menos 8 horas diarias, no realizó el cambio de unidad dentro del plazo legal</w:t>
      </w:r>
      <w:r>
        <w:rPr>
          <w:rFonts w:ascii="Verdana" w:hAnsi="Verdana" w:cs="Verdana"/>
          <w:i/>
          <w:iCs/>
          <w:sz w:val="21"/>
          <w:szCs w:val="21"/>
          <w:lang w:val="es-ES" w:eastAsia="es-ES"/>
        </w:rPr>
        <w:t xml:space="preserve">mente establecido, no obstante dichos incumplimientos la concesión se encuentra vencida al amparo del artículo 40 inciso f) de la Ley N° </w:t>
      </w:r>
      <w:r>
        <w:rPr>
          <w:rFonts w:ascii="Verdana" w:hAnsi="Verdana" w:cs="Verdana"/>
          <w:sz w:val="21"/>
          <w:szCs w:val="21"/>
          <w:lang w:val="es-ES" w:eastAsia="es-ES"/>
        </w:rPr>
        <w:t>7969..." (Léanse folios 21 y 22 del expediente administrativo)</w:t>
      </w:r>
    </w:p>
    <w:p w:rsidR="00000000" w:rsidRDefault="00523E72">
      <w:pPr>
        <w:kinsoku w:val="0"/>
        <w:overflowPunct w:val="0"/>
        <w:autoSpaceDE/>
        <w:autoSpaceDN/>
        <w:adjustRightInd/>
        <w:spacing w:before="276" w:after="605" w:line="264"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presenta Recurso de Apelación con</w:t>
      </w:r>
      <w:r>
        <w:rPr>
          <w:rFonts w:ascii="Verdana" w:hAnsi="Verdana" w:cs="Verdana"/>
          <w:sz w:val="21"/>
          <w:szCs w:val="21"/>
          <w:lang w:val="es-ES" w:eastAsia="es-ES"/>
        </w:rPr>
        <w:t>tra el acuerdo impugnado indicando en lo conducente, que el 22 de diciembre de 2015 tuvo una colisión que resultó en la pérdida total del vehículo de la placa de taxi dada a él en concesión, quedando sin forma de laborar por cuenta propia y debiendo trabaj</w:t>
      </w:r>
      <w:r>
        <w:rPr>
          <w:rFonts w:ascii="Verdana" w:hAnsi="Verdana" w:cs="Verdana"/>
          <w:sz w:val="21"/>
          <w:szCs w:val="21"/>
          <w:lang w:val="es-ES" w:eastAsia="es-ES"/>
        </w:rPr>
        <w:t>ar con otros taxistas que le tendieron la mano. No podía realizar la sustitución de la unidad por problemas de deuda ante la Caja Costarricense del Seguro Social, ante la cual luego de muchos meses pudo poner todo en orden y</w:t>
      </w:r>
    </w:p>
    <w:p w:rsidR="00000000" w:rsidRDefault="00523E72">
      <w:pPr>
        <w:widowControl/>
        <w:rPr>
          <w:sz w:val="24"/>
          <w:szCs w:val="24"/>
        </w:rPr>
        <w:sectPr w:rsidR="00000000">
          <w:pgSz w:w="12269" w:h="15763"/>
          <w:pgMar w:top="2140" w:right="1736" w:bottom="81" w:left="1733" w:header="720" w:footer="720" w:gutter="0"/>
          <w:cols w:space="720"/>
          <w:noEndnote/>
        </w:sectPr>
      </w:pPr>
    </w:p>
    <w:p w:rsidR="00000000" w:rsidRDefault="00523E72">
      <w:pPr>
        <w:widowControl/>
        <w:rPr>
          <w:sz w:val="24"/>
          <w:szCs w:val="24"/>
        </w:rPr>
        <w:sectPr w:rsidR="00000000">
          <w:type w:val="continuous"/>
          <w:pgSz w:w="12269" w:h="15763"/>
          <w:pgMar w:top="2140" w:right="1883" w:bottom="81" w:left="7406" w:header="720" w:footer="720" w:gutter="0"/>
          <w:cols w:space="720"/>
          <w:noEndnote/>
        </w:sectPr>
      </w:pPr>
    </w:p>
    <w:p w:rsidR="00000000" w:rsidRDefault="00523E72">
      <w:pPr>
        <w:kinsoku w:val="0"/>
        <w:overflowPunct w:val="0"/>
        <w:autoSpaceDE/>
        <w:autoSpaceDN/>
        <w:adjustRightInd/>
        <w:spacing w:before="19" w:line="260"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 xml:space="preserve">presentar papeles para la sustitución de la unidad ante el CTP, donde le fue aceptada toda la documentación pero días después comenzaron sus problemas pues le indicaban que tenía varios errores que debía solventar </w:t>
      </w:r>
      <w:r>
        <w:rPr>
          <w:rFonts w:ascii="Tahoma" w:hAnsi="Tahoma" w:cs="Tahoma"/>
          <w:spacing w:val="9"/>
          <w:sz w:val="22"/>
          <w:szCs w:val="22"/>
          <w:lang w:val="es-ES" w:eastAsia="es-ES"/>
        </w:rPr>
        <w:t>y no le permitían lograr una cita para concretar el trámite, por lo que contrató una representante legal que le asesoró de mala manera. Luego el 31 de agosto le enviaron una citación a un correo que no era su medio para recibir notificaciones, en la cual n</w:t>
      </w:r>
      <w:r>
        <w:rPr>
          <w:rFonts w:ascii="Tahoma" w:hAnsi="Tahoma" w:cs="Tahoma"/>
          <w:spacing w:val="9"/>
          <w:sz w:val="22"/>
          <w:szCs w:val="22"/>
          <w:lang w:val="es-ES" w:eastAsia="es-ES"/>
        </w:rPr>
        <w:t xml:space="preserve">o le indicaban ni fecha ni hora para la audiencia, solamente correcciones y una nueva ubicación de las instalaciones; días después se comunicó con el Lic. Bryan Jiménez Agüero para saber de su caso y este le indicó se le había asignado una nueva cita a la </w:t>
      </w:r>
      <w:r>
        <w:rPr>
          <w:rFonts w:ascii="Tahoma" w:hAnsi="Tahoma" w:cs="Tahoma"/>
          <w:spacing w:val="9"/>
          <w:sz w:val="22"/>
          <w:szCs w:val="22"/>
          <w:lang w:val="es-ES" w:eastAsia="es-ES"/>
        </w:rPr>
        <w:t xml:space="preserve">cual no asistió por motivo de no mencionar ni fecha ni hora de la audiencia; lo cierto es que se le dejó en estado de indefensión y el caso se archivó y se trasladó a Junta Directiva quien adoptó el acuerdo impugnado dejándolo en estado de indefensión, lo </w:t>
      </w:r>
      <w:r>
        <w:rPr>
          <w:rFonts w:ascii="Tahoma" w:hAnsi="Tahoma" w:cs="Tahoma"/>
          <w:spacing w:val="9"/>
          <w:sz w:val="22"/>
          <w:szCs w:val="22"/>
          <w:lang w:val="es-ES" w:eastAsia="es-ES"/>
        </w:rPr>
        <w:t>cual no es procedente pues nunca ha tenido denuncias por mal servicio o falta alguna, por lo que solicita que se revoque el acto. (Léanse folios del 1 al 3 del expediente administrativo)</w:t>
      </w:r>
    </w:p>
    <w:p w:rsidR="00000000" w:rsidRDefault="00523E72">
      <w:pPr>
        <w:kinsoku w:val="0"/>
        <w:overflowPunct w:val="0"/>
        <w:autoSpaceDE/>
        <w:autoSpaceDN/>
        <w:adjustRightInd/>
        <w:spacing w:before="240" w:line="260" w:lineRule="exact"/>
        <w:ind w:left="72"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TERCERO: </w:t>
      </w:r>
      <w:r>
        <w:rPr>
          <w:rFonts w:ascii="Tahoma" w:hAnsi="Tahoma" w:cs="Tahoma"/>
          <w:spacing w:val="8"/>
          <w:sz w:val="22"/>
          <w:szCs w:val="22"/>
          <w:lang w:val="es-ES" w:eastAsia="es-ES"/>
        </w:rPr>
        <w:t>La Junta Directiva del Consejo de Transporte Públi</w:t>
      </w:r>
      <w:r>
        <w:rPr>
          <w:rFonts w:ascii="Tahoma" w:hAnsi="Tahoma" w:cs="Tahoma"/>
          <w:spacing w:val="8"/>
          <w:sz w:val="22"/>
          <w:szCs w:val="22"/>
          <w:lang w:val="es-ES" w:eastAsia="es-ES"/>
        </w:rPr>
        <w:t xml:space="preserve">co, mediante </w:t>
      </w:r>
      <w:r>
        <w:rPr>
          <w:rFonts w:ascii="Tahoma" w:hAnsi="Tahoma" w:cs="Tahoma"/>
          <w:b/>
          <w:bCs/>
          <w:spacing w:val="8"/>
          <w:sz w:val="22"/>
          <w:szCs w:val="22"/>
          <w:lang w:val="es-ES" w:eastAsia="es-ES"/>
        </w:rPr>
        <w:t xml:space="preserve">acuerdo 7.5 de la Sesión Ordinaria 26-2016 de 18 de mayo de 2016, </w:t>
      </w:r>
      <w:r>
        <w:rPr>
          <w:rFonts w:ascii="Tahoma" w:hAnsi="Tahoma" w:cs="Tahoma"/>
          <w:spacing w:val="8"/>
          <w:sz w:val="22"/>
          <w:szCs w:val="22"/>
          <w:lang w:val="es-ES" w:eastAsia="es-ES"/>
        </w:rPr>
        <w:t xml:space="preserve">conoce y avala el informe de la Dirección de Asuntos Jurídicos el </w:t>
      </w:r>
      <w:r>
        <w:rPr>
          <w:rFonts w:ascii="Tahoma" w:hAnsi="Tahoma" w:cs="Tahoma"/>
          <w:b/>
          <w:bCs/>
          <w:spacing w:val="8"/>
          <w:sz w:val="22"/>
          <w:szCs w:val="22"/>
          <w:lang w:val="es-ES" w:eastAsia="es-ES"/>
        </w:rPr>
        <w:t>DA3-2016001740 de 11 de mayo de 2016 y ordena el inicio del procedimiento administrativo de caducidad en contra</w:t>
      </w:r>
      <w:r>
        <w:rPr>
          <w:rFonts w:ascii="Tahoma" w:hAnsi="Tahoma" w:cs="Tahoma"/>
          <w:b/>
          <w:bCs/>
          <w:spacing w:val="8"/>
          <w:sz w:val="22"/>
          <w:szCs w:val="22"/>
          <w:lang w:val="es-ES" w:eastAsia="es-ES"/>
        </w:rPr>
        <w:t xml:space="preserve"> del recurrente. </w:t>
      </w:r>
      <w:r>
        <w:rPr>
          <w:rFonts w:ascii="Tahoma" w:hAnsi="Tahoma" w:cs="Tahoma"/>
          <w:spacing w:val="8"/>
          <w:sz w:val="22"/>
          <w:szCs w:val="22"/>
          <w:lang w:val="es-ES" w:eastAsia="es-ES"/>
        </w:rPr>
        <w:t>(léanse folios del 56 al 59 del expediente administrativo)</w:t>
      </w:r>
    </w:p>
    <w:p w:rsidR="00000000" w:rsidRDefault="00523E72" w:rsidP="00791644">
      <w:pPr>
        <w:kinsoku w:val="0"/>
        <w:overflowPunct w:val="0"/>
        <w:autoSpaceDE/>
        <w:autoSpaceDN/>
        <w:adjustRightInd/>
        <w:spacing w:before="243" w:line="260" w:lineRule="exact"/>
        <w:ind w:left="72" w:right="72"/>
        <w:jc w:val="both"/>
        <w:textAlignment w:val="baseline"/>
        <w:rPr>
          <w:rFonts w:ascii="Tahoma" w:hAnsi="Tahoma" w:cs="Tahoma"/>
          <w:spacing w:val="6"/>
          <w:sz w:val="22"/>
          <w:szCs w:val="22"/>
          <w:lang w:val="es-ES" w:eastAsia="es-ES"/>
        </w:rPr>
      </w:pPr>
      <w:r>
        <w:rPr>
          <w:rFonts w:ascii="Tahoma" w:hAnsi="Tahoma" w:cs="Tahoma"/>
          <w:b/>
          <w:bCs/>
          <w:spacing w:val="11"/>
          <w:sz w:val="22"/>
          <w:szCs w:val="22"/>
          <w:lang w:val="es-ES" w:eastAsia="es-ES"/>
        </w:rPr>
        <w:t xml:space="preserve">CUARTO: </w:t>
      </w:r>
      <w:r>
        <w:rPr>
          <w:rFonts w:ascii="Tahoma" w:hAnsi="Tahoma" w:cs="Tahoma"/>
          <w:spacing w:val="11"/>
          <w:sz w:val="22"/>
          <w:szCs w:val="22"/>
          <w:lang w:val="es-ES" w:eastAsia="es-ES"/>
        </w:rPr>
        <w:t>El Tribunal Administrativo de Transporte mediante prevención TAT-213-16 de 20 de diciembre de 2016, solicita al Consejo de Transporte Público la elevación del expediente co</w:t>
      </w:r>
      <w:r>
        <w:rPr>
          <w:rFonts w:ascii="Tahoma" w:hAnsi="Tahoma" w:cs="Tahoma"/>
          <w:spacing w:val="11"/>
          <w:sz w:val="22"/>
          <w:szCs w:val="22"/>
          <w:lang w:val="es-ES" w:eastAsia="es-ES"/>
        </w:rPr>
        <w:t>mpleto del procedimiento Administrativo seguido contra el señor Adrián Martínez Mena (ver folio 18). El órgano director del procedimiento procede a emitir el acto de apertura mediante oficio DAJ-2016002390 de 1 de julio de 2016 y lo notifica el mismo día e</w:t>
      </w:r>
      <w:r>
        <w:rPr>
          <w:rFonts w:ascii="Tahoma" w:hAnsi="Tahoma" w:cs="Tahoma"/>
          <w:spacing w:val="11"/>
          <w:sz w:val="22"/>
          <w:szCs w:val="22"/>
          <w:lang w:val="es-ES" w:eastAsia="es-ES"/>
        </w:rPr>
        <w:t>n el medio que constaba en el expediente según se colige, del acto que ordena la Apertura y que consigna el medio</w:t>
      </w:r>
      <w:r w:rsidRPr="00791644">
        <w:rPr>
          <w:rFonts w:ascii="Tahoma" w:hAnsi="Tahoma" w:cs="Tahoma"/>
          <w:spacing w:val="11"/>
          <w:sz w:val="22"/>
          <w:szCs w:val="22"/>
          <w:lang w:val="es-ES" w:eastAsia="es-ES"/>
        </w:rPr>
        <w:t xml:space="preserve"> </w:t>
      </w:r>
      <w:hyperlink r:id="rId5" w:history="1">
        <w:r w:rsidR="00791644" w:rsidRPr="00791644">
          <w:rPr>
            <w:rStyle w:val="Hipervnculo"/>
            <w:rFonts w:ascii="Tahoma" w:hAnsi="Tahoma" w:cs="Tahoma"/>
            <w:color w:val="auto"/>
            <w:spacing w:val="11"/>
            <w:sz w:val="22"/>
            <w:szCs w:val="22"/>
            <w:lang w:val="es-ES" w:eastAsia="es-ES"/>
          </w:rPr>
          <w:t>xxxxxxx@gmail.com</w:t>
        </w:r>
      </w:hyperlink>
      <w:r>
        <w:rPr>
          <w:rFonts w:ascii="Tahoma" w:hAnsi="Tahoma" w:cs="Tahoma"/>
          <w:spacing w:val="11"/>
          <w:sz w:val="22"/>
          <w:szCs w:val="22"/>
          <w:lang w:val="es-ES" w:eastAsia="es-ES"/>
        </w:rPr>
        <w:t>,</w:t>
      </w:r>
      <w:r>
        <w:rPr>
          <w:rFonts w:ascii="Tahoma" w:hAnsi="Tahoma" w:cs="Tahoma"/>
          <w:spacing w:val="11"/>
          <w:sz w:val="22"/>
          <w:szCs w:val="22"/>
          <w:lang w:val="es-ES" w:eastAsia="es-ES"/>
        </w:rPr>
        <w:t xml:space="preserve"> y</w:t>
      </w:r>
      <w:r>
        <w:rPr>
          <w:rFonts w:ascii="Tahoma" w:hAnsi="Tahoma" w:cs="Tahoma"/>
          <w:spacing w:val="11"/>
          <w:sz w:val="22"/>
          <w:szCs w:val="22"/>
          <w:lang w:val="es-ES" w:eastAsia="es-ES"/>
        </w:rPr>
        <w:t xml:space="preserve"> de lo dicho bajo juramento ante la Sala Constitucional por el mismo CTP y que consta en folios del 60 al 62 del</w:t>
      </w:r>
      <w:r w:rsidR="00791644">
        <w:rPr>
          <w:rFonts w:ascii="Tahoma" w:hAnsi="Tahoma" w:cs="Tahoma"/>
          <w:spacing w:val="11"/>
          <w:sz w:val="22"/>
          <w:szCs w:val="22"/>
          <w:lang w:val="es-ES" w:eastAsia="es-ES"/>
        </w:rPr>
        <w:t xml:space="preserve"> </w:t>
      </w:r>
      <w:r>
        <w:rPr>
          <w:rFonts w:ascii="Tahoma" w:hAnsi="Tahoma" w:cs="Tahoma"/>
          <w:spacing w:val="6"/>
          <w:sz w:val="22"/>
          <w:szCs w:val="22"/>
          <w:lang w:val="es-ES" w:eastAsia="es-ES"/>
        </w:rPr>
        <w:t>expediente administrativo;</w:t>
      </w:r>
      <w:r>
        <w:rPr>
          <w:rFonts w:ascii="Tahoma" w:hAnsi="Tahoma" w:cs="Tahoma"/>
          <w:spacing w:val="6"/>
          <w:sz w:val="22"/>
          <w:szCs w:val="22"/>
          <w:lang w:val="es-ES" w:eastAsia="es-ES"/>
        </w:rPr>
        <w:tab/>
        <w:t>no obstante, éste Traslado de cargos cita al</w:t>
      </w:r>
      <w:r>
        <w:rPr>
          <w:rFonts w:ascii="Tahoma" w:hAnsi="Tahoma" w:cs="Tahoma"/>
          <w:spacing w:val="6"/>
          <w:sz w:val="22"/>
          <w:szCs w:val="22"/>
          <w:lang w:val="es-ES" w:eastAsia="es-ES"/>
        </w:rPr>
        <w:br/>
        <w:t>recurrente a audiencia para las 10 horas pero no indica de que fecha de</w:t>
      </w:r>
      <w:r>
        <w:rPr>
          <w:rFonts w:ascii="Tahoma" w:hAnsi="Tahoma" w:cs="Tahoma"/>
          <w:spacing w:val="6"/>
          <w:sz w:val="22"/>
          <w:szCs w:val="22"/>
          <w:lang w:val="es-ES" w:eastAsia="es-ES"/>
        </w:rPr>
        <w:t xml:space="preserve"> 2016. Tal error es corregido mediante oficio DAJ-2016002796 del 29 de julio de 2016 y notificado el 1 de agosto de 2016, ver folios 53 y 54, convocándose a audiencia oral para las 10 horas de jueves 25 de agosto de 2016. Mediante oficio DAJ-2016002966 de </w:t>
      </w:r>
      <w:r>
        <w:rPr>
          <w:rFonts w:ascii="Tahoma" w:hAnsi="Tahoma" w:cs="Tahoma"/>
          <w:spacing w:val="6"/>
          <w:sz w:val="22"/>
          <w:szCs w:val="22"/>
          <w:lang w:val="es-ES" w:eastAsia="es-ES"/>
        </w:rPr>
        <w:t>24 de agosto de 2016 se le comunica al recurrente que se deja sin efecto en pro del debido proceso la comparecencia del 25 de agosto de 2016, dicho documento se notifica el mismo 24 de agosto del año se cita, ver folio 50 al 65. Mediante oficio DAJ-2016002</w:t>
      </w:r>
      <w:r>
        <w:rPr>
          <w:rFonts w:ascii="Tahoma" w:hAnsi="Tahoma" w:cs="Tahoma"/>
          <w:spacing w:val="6"/>
          <w:sz w:val="22"/>
          <w:szCs w:val="22"/>
          <w:lang w:val="es-ES" w:eastAsia="es-ES"/>
        </w:rPr>
        <w:t>967 de fecha 24 de agosto de 2016 y notificado el mismo día ver folios 48 y 49 y el 64, se da traslado al recurrente de un nuevo acto de apertura con el respectivo traslado de cargos y se le cita a audiencia oral para el 19 de setiembre de 2016. El recurre</w:t>
      </w:r>
      <w:r>
        <w:rPr>
          <w:rFonts w:ascii="Tahoma" w:hAnsi="Tahoma" w:cs="Tahoma"/>
          <w:spacing w:val="6"/>
          <w:sz w:val="22"/>
          <w:szCs w:val="22"/>
          <w:lang w:val="es-ES" w:eastAsia="es-ES"/>
        </w:rPr>
        <w:t>nte presenta ante el órgano Director del Procedimiento, el 25 de agosto de 2016 Recurso de Revocatoria y Apelación en Subsidio contra el acto de apertura,( ver folios del 42 al 46), indicando que se violentan sus derechos y garantías pues se le achacan hec</w:t>
      </w:r>
      <w:r>
        <w:rPr>
          <w:rFonts w:ascii="Tahoma" w:hAnsi="Tahoma" w:cs="Tahoma"/>
          <w:spacing w:val="6"/>
          <w:sz w:val="22"/>
          <w:szCs w:val="22"/>
          <w:lang w:val="es-ES" w:eastAsia="es-ES"/>
        </w:rPr>
        <w:t>hos sobre una placa que no es la suya TL-</w:t>
      </w:r>
      <w:r w:rsidR="00791644">
        <w:rPr>
          <w:rFonts w:ascii="Tahoma" w:hAnsi="Tahoma" w:cs="Tahoma"/>
          <w:spacing w:val="6"/>
          <w:sz w:val="22"/>
          <w:szCs w:val="22"/>
          <w:lang w:val="es-ES" w:eastAsia="es-ES"/>
        </w:rPr>
        <w:t>XXX</w:t>
      </w:r>
      <w:r>
        <w:rPr>
          <w:rFonts w:ascii="Tahoma" w:hAnsi="Tahoma" w:cs="Tahoma"/>
          <w:spacing w:val="6"/>
          <w:sz w:val="22"/>
          <w:szCs w:val="22"/>
          <w:lang w:val="es-ES" w:eastAsia="es-ES"/>
        </w:rPr>
        <w:t>, con otro vehículo y</w:t>
      </w:r>
    </w:p>
    <w:p w:rsidR="00000000" w:rsidRDefault="00523E72">
      <w:pPr>
        <w:widowControl/>
        <w:rPr>
          <w:sz w:val="24"/>
          <w:szCs w:val="24"/>
        </w:rPr>
        <w:sectPr w:rsidR="00000000">
          <w:pgSz w:w="12269" w:h="15763"/>
          <w:pgMar w:top="1980" w:right="1893" w:bottom="171" w:left="1576" w:header="720" w:footer="720" w:gutter="0"/>
          <w:cols w:space="720"/>
          <w:noEndnote/>
        </w:sectPr>
      </w:pPr>
    </w:p>
    <w:p w:rsidR="00000000" w:rsidRDefault="00523E72">
      <w:pPr>
        <w:widowControl/>
        <w:rPr>
          <w:sz w:val="24"/>
          <w:szCs w:val="24"/>
        </w:rPr>
        <w:sectPr w:rsidR="00000000">
          <w:type w:val="continuous"/>
          <w:pgSz w:w="12269" w:h="15763"/>
          <w:pgMar w:top="1980" w:right="1968" w:bottom="171" w:left="7301" w:header="720" w:footer="720" w:gutter="0"/>
          <w:cols w:space="720"/>
          <w:noEndnote/>
        </w:sectPr>
      </w:pPr>
    </w:p>
    <w:p w:rsidR="00000000" w:rsidRDefault="00523E72" w:rsidP="00523E72">
      <w:pPr>
        <w:kinsoku w:val="0"/>
        <w:overflowPunct w:val="0"/>
        <w:autoSpaceDE/>
        <w:autoSpaceDN/>
        <w:adjustRightInd/>
        <w:spacing w:before="72" w:line="259" w:lineRule="exact"/>
        <w:ind w:left="72" w:right="72"/>
        <w:jc w:val="both"/>
        <w:textAlignment w:val="baseline"/>
        <w:rPr>
          <w:rFonts w:ascii="Tahoma" w:hAnsi="Tahoma" w:cs="Tahoma"/>
          <w:sz w:val="22"/>
          <w:szCs w:val="22"/>
          <w:lang w:val="es-ES" w:eastAsia="es-ES"/>
        </w:rPr>
      </w:pPr>
      <w:r>
        <w:rPr>
          <w:rFonts w:ascii="Tahoma" w:hAnsi="Tahoma" w:cs="Tahoma"/>
          <w:spacing w:val="8"/>
          <w:sz w:val="22"/>
          <w:szCs w:val="22"/>
          <w:lang w:val="es-ES" w:eastAsia="es-ES"/>
        </w:rPr>
        <w:lastRenderedPageBreak/>
        <w:t>otras características y además se le señala otro expediente administrativo distinto al su</w:t>
      </w:r>
      <w:r>
        <w:rPr>
          <w:rFonts w:ascii="Tahoma" w:hAnsi="Tahoma" w:cs="Tahoma"/>
          <w:spacing w:val="8"/>
          <w:sz w:val="22"/>
          <w:szCs w:val="22"/>
          <w:lang w:val="es-ES" w:eastAsia="es-ES"/>
        </w:rPr>
        <w:t xml:space="preserve">yo lo que causa incertidumbre pues hay dos expedientes administrativos distintos, en ese mismo escrito cambia de lugar de notificaciones al </w:t>
      </w:r>
      <w:hyperlink r:id="rId6" w:history="1">
        <w:r w:rsidR="00791644" w:rsidRPr="00791644">
          <w:rPr>
            <w:rStyle w:val="Hipervnculo"/>
            <w:rFonts w:ascii="Tahoma" w:hAnsi="Tahoma" w:cs="Tahoma"/>
            <w:color w:val="auto"/>
            <w:spacing w:val="8"/>
            <w:sz w:val="22"/>
            <w:szCs w:val="22"/>
            <w:lang w:val="es-ES" w:eastAsia="es-ES"/>
          </w:rPr>
          <w:t>xxxxxx@hotmail.com</w:t>
        </w:r>
      </w:hyperlink>
      <w:r>
        <w:rPr>
          <w:rFonts w:ascii="Tahoma" w:hAnsi="Tahoma" w:cs="Tahoma"/>
          <w:spacing w:val="8"/>
          <w:sz w:val="22"/>
          <w:szCs w:val="22"/>
          <w:u w:val="single"/>
          <w:lang w:val="es-ES" w:eastAsia="es-ES"/>
        </w:rPr>
        <w:t>.</w:t>
      </w:r>
      <w:r>
        <w:rPr>
          <w:rFonts w:ascii="Tahoma" w:hAnsi="Tahoma" w:cs="Tahoma"/>
          <w:spacing w:val="8"/>
          <w:sz w:val="22"/>
          <w:szCs w:val="22"/>
          <w:lang w:val="es-ES" w:eastAsia="es-ES"/>
        </w:rPr>
        <w:t xml:space="preserve"> Mediante oficio 2016003053 de 31 de agosto de 2016 notificado ese mismo día al recurrente, ver folio 37 y 38, el órgano director le indica al recurrente que aclara los errores consignados en el acto de apertura comunica que e</w:t>
      </w:r>
      <w:r>
        <w:rPr>
          <w:rFonts w:ascii="Tahoma" w:hAnsi="Tahoma" w:cs="Tahoma"/>
          <w:spacing w:val="8"/>
          <w:sz w:val="22"/>
          <w:szCs w:val="22"/>
          <w:lang w:val="es-ES" w:eastAsia="es-ES"/>
        </w:rPr>
        <w:t>l expediente correcto es el 2016-142-T y que el número de placa es el TSJ-</w:t>
      </w:r>
      <w:r w:rsidR="00791644">
        <w:rPr>
          <w:rFonts w:ascii="Tahoma" w:hAnsi="Tahoma" w:cs="Tahoma"/>
          <w:spacing w:val="8"/>
          <w:sz w:val="22"/>
          <w:szCs w:val="22"/>
          <w:lang w:val="es-ES" w:eastAsia="es-ES"/>
        </w:rPr>
        <w:t>XXXX</w:t>
      </w:r>
      <w:r>
        <w:rPr>
          <w:rFonts w:ascii="Tahoma" w:hAnsi="Tahoma" w:cs="Tahoma"/>
          <w:spacing w:val="8"/>
          <w:sz w:val="22"/>
          <w:szCs w:val="22"/>
          <w:lang w:val="es-ES" w:eastAsia="es-ES"/>
        </w:rPr>
        <w:t>, como claramente se indicó en el encabezado y el resto del contenido, siendo un error material que en un párrafo se indicó la placa TL-</w:t>
      </w:r>
      <w:r w:rsidR="00791644">
        <w:rPr>
          <w:rFonts w:ascii="Tahoma" w:hAnsi="Tahoma" w:cs="Tahoma"/>
          <w:spacing w:val="8"/>
          <w:sz w:val="22"/>
          <w:szCs w:val="22"/>
          <w:lang w:val="es-ES" w:eastAsia="es-ES"/>
        </w:rPr>
        <w:t>XXX</w:t>
      </w:r>
      <w:r>
        <w:rPr>
          <w:rFonts w:ascii="Tahoma" w:hAnsi="Tahoma" w:cs="Tahoma"/>
          <w:spacing w:val="8"/>
          <w:sz w:val="22"/>
          <w:szCs w:val="22"/>
          <w:lang w:val="es-ES" w:eastAsia="es-ES"/>
        </w:rPr>
        <w:t>. Mediante oficio 2016003054 de 31 de a</w:t>
      </w:r>
      <w:r>
        <w:rPr>
          <w:rFonts w:ascii="Tahoma" w:hAnsi="Tahoma" w:cs="Tahoma"/>
          <w:spacing w:val="8"/>
          <w:sz w:val="22"/>
          <w:szCs w:val="22"/>
          <w:lang w:val="es-ES" w:eastAsia="es-ES"/>
        </w:rPr>
        <w:t>gosto de 2016 notificado ese mismo día al recurrente, ver folio 39 y 40, el órgano director le indica al recurrente que el conocimiento del Recurso presentado se dejaría para el acto final y que en lo que respecta a la audiencia se mantiene el día y hora s</w:t>
      </w:r>
      <w:r>
        <w:rPr>
          <w:rFonts w:ascii="Tahoma" w:hAnsi="Tahoma" w:cs="Tahoma"/>
          <w:spacing w:val="8"/>
          <w:sz w:val="22"/>
          <w:szCs w:val="22"/>
          <w:lang w:val="es-ES" w:eastAsia="es-ES"/>
        </w:rPr>
        <w:t>eñalados (ver folios 39 y 40). La Audiencia oral se realizó pero el recurrente no se presentó el 19 de setiembre a las 10 horas (ver folio 30), El órgano director del procedimiento mediante informe 2016003931 de 11 de noviembre de 2016 emite el informe fin</w:t>
      </w:r>
      <w:r>
        <w:rPr>
          <w:rFonts w:ascii="Tahoma" w:hAnsi="Tahoma" w:cs="Tahoma"/>
          <w:spacing w:val="8"/>
          <w:sz w:val="22"/>
          <w:szCs w:val="22"/>
          <w:lang w:val="es-ES" w:eastAsia="es-ES"/>
        </w:rPr>
        <w:t>al recomendando a la Junta Directiva del CTP la caducidad de la concesión por cuanto el recurrente no realizo en el tiempo requerido el cambio de unidad por vencimiento de su vida útil, dejo de prestar el servicio personalmente en forma continua por al men</w:t>
      </w:r>
      <w:r>
        <w:rPr>
          <w:rFonts w:ascii="Tahoma" w:hAnsi="Tahoma" w:cs="Tahoma"/>
          <w:spacing w:val="8"/>
          <w:sz w:val="22"/>
          <w:szCs w:val="22"/>
          <w:lang w:val="es-ES" w:eastAsia="es-ES"/>
        </w:rPr>
        <w:t xml:space="preserve">os 8 horas diarias y se encontraba moroso y en cobro judicial </w:t>
      </w:r>
      <w:r>
        <w:rPr>
          <w:rFonts w:ascii="Tahoma" w:hAnsi="Tahoma" w:cs="Tahoma"/>
          <w:sz w:val="22"/>
          <w:szCs w:val="22"/>
          <w:lang w:val="es-ES" w:eastAsia="es-ES"/>
        </w:rPr>
        <w:t>ante la Caja del Seguro Social.</w:t>
      </w:r>
      <w:r w:rsidR="00791644">
        <w:rPr>
          <w:rFonts w:ascii="Tahoma" w:hAnsi="Tahoma" w:cs="Tahoma"/>
          <w:sz w:val="22"/>
          <w:szCs w:val="22"/>
          <w:lang w:val="es-ES" w:eastAsia="es-ES"/>
        </w:rPr>
        <w:t xml:space="preserve"> </w:t>
      </w:r>
      <w:r>
        <w:rPr>
          <w:rFonts w:ascii="Tahoma" w:hAnsi="Tahoma" w:cs="Tahoma"/>
          <w:sz w:val="22"/>
          <w:szCs w:val="22"/>
          <w:lang w:val="es-ES" w:eastAsia="es-ES"/>
        </w:rPr>
        <w:t xml:space="preserve">(ver folios del 23 al 28 del expediente </w:t>
      </w:r>
      <w:bookmarkStart w:id="0" w:name="_GoBack"/>
      <w:bookmarkEnd w:id="0"/>
      <w:r>
        <w:rPr>
          <w:rFonts w:ascii="Tahoma" w:hAnsi="Tahoma" w:cs="Tahoma"/>
          <w:sz w:val="22"/>
          <w:szCs w:val="22"/>
          <w:lang w:val="es-ES" w:eastAsia="es-ES"/>
        </w:rPr>
        <w:t>administrativo)</w:t>
      </w:r>
    </w:p>
    <w:p w:rsidR="00000000" w:rsidRDefault="00523E72">
      <w:pPr>
        <w:kinsoku w:val="0"/>
        <w:overflowPunct w:val="0"/>
        <w:autoSpaceDE/>
        <w:autoSpaceDN/>
        <w:adjustRightInd/>
        <w:spacing w:before="283" w:line="244"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QUINTO: </w:t>
      </w:r>
      <w:r>
        <w:rPr>
          <w:rFonts w:ascii="Tahoma" w:hAnsi="Tahoma" w:cs="Tahoma"/>
          <w:spacing w:val="9"/>
          <w:sz w:val="22"/>
          <w:szCs w:val="22"/>
          <w:lang w:val="es-ES" w:eastAsia="es-ES"/>
        </w:rPr>
        <w:t>En los procedimientos seguidos se han observado las prescripciones legales.</w:t>
      </w:r>
    </w:p>
    <w:p w:rsidR="00000000" w:rsidRDefault="00523E72">
      <w:pPr>
        <w:kinsoku w:val="0"/>
        <w:overflowPunct w:val="0"/>
        <w:autoSpaceDE/>
        <w:autoSpaceDN/>
        <w:adjustRightInd/>
        <w:spacing w:before="530" w:line="259" w:lineRule="exact"/>
        <w:ind w:left="72" w:right="72"/>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Redacta la Jueza Pé</w:t>
      </w:r>
      <w:r>
        <w:rPr>
          <w:rFonts w:ascii="Tahoma" w:hAnsi="Tahoma" w:cs="Tahoma"/>
          <w:spacing w:val="10"/>
          <w:sz w:val="22"/>
          <w:szCs w:val="22"/>
          <w:lang w:val="es-ES" w:eastAsia="es-ES"/>
        </w:rPr>
        <w:t>rez Peláez; y,</w:t>
      </w:r>
    </w:p>
    <w:p w:rsidR="00000000" w:rsidRDefault="00523E72">
      <w:pPr>
        <w:kinsoku w:val="0"/>
        <w:overflowPunct w:val="0"/>
        <w:autoSpaceDE/>
        <w:autoSpaceDN/>
        <w:adjustRightInd/>
        <w:spacing w:before="527" w:line="255" w:lineRule="exact"/>
        <w:ind w:left="72" w:right="72"/>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CONSIDERANDO</w:t>
      </w:r>
    </w:p>
    <w:p w:rsidR="00000000" w:rsidRDefault="00523E72">
      <w:pPr>
        <w:numPr>
          <w:ilvl w:val="0"/>
          <w:numId w:val="1"/>
        </w:numPr>
        <w:kinsoku w:val="0"/>
        <w:overflowPunct w:val="0"/>
        <w:autoSpaceDE/>
        <w:autoSpaceDN/>
        <w:adjustRightInd/>
        <w:spacing w:before="504" w:line="259" w:lineRule="exact"/>
        <w:ind w:right="72"/>
        <w:jc w:val="both"/>
        <w:textAlignment w:val="baseline"/>
        <w:rPr>
          <w:rFonts w:ascii="Tahoma" w:hAnsi="Tahoma" w:cs="Tahoma"/>
          <w:spacing w:val="6"/>
          <w:sz w:val="22"/>
          <w:szCs w:val="22"/>
          <w:lang w:val="es-ES" w:eastAsia="es-ES"/>
        </w:rPr>
      </w:pPr>
      <w:r>
        <w:rPr>
          <w:rFonts w:ascii="Tahoma" w:hAnsi="Tahoma" w:cs="Tahoma"/>
          <w:b/>
          <w:bCs/>
          <w:spacing w:val="6"/>
          <w:sz w:val="22"/>
          <w:szCs w:val="22"/>
          <w:lang w:val="es-ES" w:eastAsia="es-ES"/>
        </w:rPr>
        <w:t xml:space="preserve">SOBRE LA COMPETENCIA: </w:t>
      </w:r>
      <w:r>
        <w:rPr>
          <w:rFonts w:ascii="Tahoma" w:hAnsi="Tahoma" w:cs="Tahoma"/>
          <w:spacing w:val="6"/>
          <w:sz w:val="22"/>
          <w:szCs w:val="22"/>
          <w:lang w:val="es-ES" w:eastAsia="es-ES"/>
        </w:rPr>
        <w:t>El TRIBUNAL ADMINISTRATIVO DE TRANSPORTE es el competente para conocer y resolver el presente recurso de Apelación en subsidio, De conformidad con el Artículo 22 de la Ley Reguladora del Servicio Públ</w:t>
      </w:r>
      <w:r>
        <w:rPr>
          <w:rFonts w:ascii="Tahoma" w:hAnsi="Tahoma" w:cs="Tahoma"/>
          <w:spacing w:val="6"/>
          <w:sz w:val="22"/>
          <w:szCs w:val="22"/>
          <w:lang w:val="es-ES" w:eastAsia="es-ES"/>
        </w:rPr>
        <w:t>ico de Transporte Remunerado de Personas en Vehículos en la Modalidad de Taxi, N. 7969 del 22 de diciembre de 1999.</w:t>
      </w:r>
    </w:p>
    <w:p w:rsidR="00000000" w:rsidRDefault="00523E72">
      <w:pPr>
        <w:numPr>
          <w:ilvl w:val="0"/>
          <w:numId w:val="1"/>
        </w:numPr>
        <w:kinsoku w:val="0"/>
        <w:overflowPunct w:val="0"/>
        <w:autoSpaceDE/>
        <w:autoSpaceDN/>
        <w:adjustRightInd/>
        <w:spacing w:before="301" w:after="887" w:line="259"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SOBRE LA ADMISIBILIDAD DEL RECURSO: </w:t>
      </w:r>
      <w:r>
        <w:rPr>
          <w:rFonts w:ascii="Tahoma" w:hAnsi="Tahoma" w:cs="Tahoma"/>
          <w:b/>
          <w:bCs/>
          <w:spacing w:val="8"/>
          <w:sz w:val="22"/>
          <w:szCs w:val="22"/>
          <w:u w:val="single"/>
          <w:lang w:val="es-ES" w:eastAsia="es-ES"/>
        </w:rPr>
        <w:t>Legitimación:</w:t>
      </w:r>
      <w:r>
        <w:rPr>
          <w:rFonts w:ascii="Tahoma" w:hAnsi="Tahoma" w:cs="Tahoma"/>
          <w:spacing w:val="8"/>
          <w:sz w:val="22"/>
          <w:szCs w:val="22"/>
          <w:lang w:val="es-ES" w:eastAsia="es-ES"/>
        </w:rPr>
        <w:t xml:space="preserve"> A </w:t>
      </w:r>
      <w:r>
        <w:rPr>
          <w:rFonts w:ascii="Tahoma" w:hAnsi="Tahoma" w:cs="Tahoma"/>
          <w:b/>
          <w:bCs/>
          <w:spacing w:val="8"/>
          <w:sz w:val="22"/>
          <w:szCs w:val="22"/>
          <w:lang w:val="es-ES" w:eastAsia="es-ES"/>
        </w:rPr>
        <w:t>A</w:t>
      </w:r>
      <w:r w:rsidR="00791644">
        <w:rPr>
          <w:rFonts w:ascii="Tahoma" w:hAnsi="Tahoma" w:cs="Tahoma"/>
          <w:b/>
          <w:bCs/>
          <w:spacing w:val="8"/>
          <w:sz w:val="22"/>
          <w:szCs w:val="22"/>
          <w:lang w:val="es-ES" w:eastAsia="es-ES"/>
        </w:rPr>
        <w:t>.M.M.</w:t>
      </w:r>
      <w:r>
        <w:rPr>
          <w:rFonts w:ascii="Tahoma" w:hAnsi="Tahoma" w:cs="Tahoma"/>
          <w:b/>
          <w:bCs/>
          <w:spacing w:val="8"/>
          <w:sz w:val="22"/>
          <w:szCs w:val="22"/>
          <w:lang w:val="es-ES" w:eastAsia="es-ES"/>
        </w:rPr>
        <w:t xml:space="preserve">, cédula de identidad número </w:t>
      </w:r>
      <w:r w:rsidR="00791644">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le caducaron con el acuerdo </w:t>
      </w:r>
      <w:r>
        <w:rPr>
          <w:rFonts w:ascii="Tahoma" w:hAnsi="Tahoma" w:cs="Tahoma"/>
          <w:spacing w:val="8"/>
          <w:sz w:val="22"/>
          <w:szCs w:val="22"/>
          <w:lang w:val="es-ES" w:eastAsia="es-ES"/>
        </w:rPr>
        <w:t xml:space="preserve">impugnado, la concesión de taxi </w:t>
      </w:r>
      <w:r>
        <w:rPr>
          <w:rFonts w:ascii="Tahoma" w:hAnsi="Tahoma" w:cs="Tahoma"/>
          <w:b/>
          <w:bCs/>
          <w:i/>
          <w:iCs/>
          <w:spacing w:val="8"/>
          <w:sz w:val="25"/>
          <w:szCs w:val="25"/>
          <w:lang w:val="es-ES" w:eastAsia="es-ES"/>
        </w:rPr>
        <w:t xml:space="preserve">TSJ </w:t>
      </w:r>
      <w:r w:rsidR="00791644">
        <w:rPr>
          <w:rFonts w:ascii="Tahoma" w:hAnsi="Tahoma" w:cs="Tahoma"/>
          <w:b/>
          <w:bCs/>
          <w:i/>
          <w:iCs/>
          <w:spacing w:val="8"/>
          <w:sz w:val="25"/>
          <w:szCs w:val="25"/>
          <w:lang w:val="es-ES" w:eastAsia="es-ES"/>
        </w:rPr>
        <w:t>XXXX</w:t>
      </w:r>
      <w:r>
        <w:rPr>
          <w:rFonts w:ascii="Tahoma" w:hAnsi="Tahoma" w:cs="Tahoma"/>
          <w:b/>
          <w:bCs/>
          <w:i/>
          <w:iCs/>
          <w:spacing w:val="8"/>
          <w:sz w:val="25"/>
          <w:szCs w:val="25"/>
          <w:lang w:val="es-ES" w:eastAsia="es-ES"/>
        </w:rPr>
        <w:t xml:space="preserve">, </w:t>
      </w:r>
      <w:r>
        <w:rPr>
          <w:rFonts w:ascii="Tahoma" w:hAnsi="Tahoma" w:cs="Tahoma"/>
          <w:spacing w:val="8"/>
          <w:sz w:val="22"/>
          <w:szCs w:val="22"/>
          <w:lang w:val="es-ES" w:eastAsia="es-ES"/>
        </w:rPr>
        <w:t xml:space="preserve">por lo que cuenta con la legitimación necesaria para actuar en el presente asunto. </w:t>
      </w:r>
      <w:r>
        <w:rPr>
          <w:rFonts w:ascii="Tahoma" w:hAnsi="Tahoma" w:cs="Tahoma"/>
          <w:b/>
          <w:bCs/>
          <w:spacing w:val="8"/>
          <w:sz w:val="22"/>
          <w:szCs w:val="22"/>
          <w:u w:val="single"/>
          <w:lang w:val="es-ES" w:eastAsia="es-ES"/>
        </w:rPr>
        <w:t xml:space="preserve">En cuanto al plazo:  </w:t>
      </w:r>
      <w:r>
        <w:rPr>
          <w:rFonts w:ascii="Tahoma" w:hAnsi="Tahoma" w:cs="Tahoma"/>
          <w:spacing w:val="8"/>
          <w:sz w:val="22"/>
          <w:szCs w:val="22"/>
          <w:lang w:val="es-ES" w:eastAsia="es-ES"/>
        </w:rPr>
        <w:t>El Recurso de Apelación fue presentado dentro del plazo legal de cinco días establecido en el artículo 11 de l</w:t>
      </w:r>
      <w:r>
        <w:rPr>
          <w:rFonts w:ascii="Tahoma" w:hAnsi="Tahoma" w:cs="Tahoma"/>
          <w:spacing w:val="8"/>
          <w:sz w:val="22"/>
          <w:szCs w:val="22"/>
          <w:lang w:val="es-ES" w:eastAsia="es-ES"/>
        </w:rPr>
        <w:t>a Ley N. 7969, ya que el acuerdo fue notificado el día 6 de diciembre de 2016 ver folio 22 del expediente y el recurso se presentó el 14 del mismo mes y año ver folio 1.</w:t>
      </w:r>
    </w:p>
    <w:p w:rsidR="00000000" w:rsidRDefault="00523E72">
      <w:pPr>
        <w:widowControl/>
        <w:rPr>
          <w:sz w:val="24"/>
          <w:szCs w:val="24"/>
        </w:rPr>
        <w:sectPr w:rsidR="00000000">
          <w:pgSz w:w="12278" w:h="15782"/>
          <w:pgMar w:top="2140" w:right="1782" w:bottom="71" w:left="1696" w:header="720" w:footer="720" w:gutter="0"/>
          <w:cols w:space="720"/>
          <w:noEndnote/>
        </w:sectPr>
      </w:pPr>
    </w:p>
    <w:p w:rsidR="00000000" w:rsidRDefault="00523E72">
      <w:pPr>
        <w:widowControl/>
        <w:rPr>
          <w:sz w:val="24"/>
          <w:szCs w:val="24"/>
        </w:rPr>
        <w:sectPr w:rsidR="00000000">
          <w:type w:val="continuous"/>
          <w:pgSz w:w="12278" w:h="15782"/>
          <w:pgMar w:top="2140" w:right="1888" w:bottom="71" w:left="7390" w:header="720" w:footer="720" w:gutter="0"/>
          <w:cols w:space="720"/>
          <w:noEndnote/>
        </w:sectPr>
      </w:pPr>
    </w:p>
    <w:p w:rsidR="00000000" w:rsidRDefault="00523E72">
      <w:pPr>
        <w:kinsoku w:val="0"/>
        <w:overflowPunct w:val="0"/>
        <w:autoSpaceDE/>
        <w:autoSpaceDN/>
        <w:adjustRightInd/>
        <w:spacing w:line="259" w:lineRule="exact"/>
        <w:ind w:left="144"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lastRenderedPageBreak/>
        <w:t>3.- HECHOS PROBADOS DE IMPORTANCIA PARA ESTE ASUNTO:</w:t>
      </w:r>
    </w:p>
    <w:p w:rsidR="00000000" w:rsidRDefault="00523E72">
      <w:pPr>
        <w:numPr>
          <w:ilvl w:val="0"/>
          <w:numId w:val="2"/>
        </w:numPr>
        <w:kinsoku w:val="0"/>
        <w:overflowPunct w:val="0"/>
        <w:autoSpaceDE/>
        <w:autoSpaceDN/>
        <w:adjustRightInd/>
        <w:spacing w:before="319" w:line="254"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7.13.6 de la Sesión Ordinaria 60-2016 de 30 de noviembre de 2016, </w:t>
      </w:r>
      <w:r>
        <w:rPr>
          <w:rFonts w:ascii="Verdana" w:hAnsi="Verdana" w:cs="Verdana"/>
          <w:sz w:val="21"/>
          <w:szCs w:val="21"/>
          <w:lang w:val="es-ES" w:eastAsia="es-ES"/>
        </w:rPr>
        <w:t xml:space="preserve">acuerda "... </w:t>
      </w:r>
      <w:r>
        <w:rPr>
          <w:rFonts w:ascii="Verdana" w:hAnsi="Verdana" w:cs="Verdana"/>
          <w:i/>
          <w:iCs/>
          <w:sz w:val="21"/>
          <w:szCs w:val="21"/>
          <w:lang w:val="es-ES" w:eastAsia="es-ES"/>
        </w:rPr>
        <w:t xml:space="preserve">4. Cancelar el derecho de concesión de la placa </w:t>
      </w:r>
      <w:r>
        <w:rPr>
          <w:rFonts w:ascii="Verdana" w:hAnsi="Verdana" w:cs="Verdana"/>
          <w:b/>
          <w:bCs/>
          <w:i/>
          <w:iCs/>
          <w:sz w:val="21"/>
          <w:szCs w:val="21"/>
          <w:lang w:val="es-ES" w:eastAsia="es-ES"/>
        </w:rPr>
        <w:t xml:space="preserve">TSJ </w:t>
      </w:r>
      <w:r w:rsidR="00791644">
        <w:rPr>
          <w:rFonts w:ascii="Verdana" w:hAnsi="Verdana" w:cs="Verdana"/>
          <w:b/>
          <w:bCs/>
          <w:i/>
          <w:iCs/>
          <w:sz w:val="21"/>
          <w:szCs w:val="21"/>
          <w:lang w:val="es-ES" w:eastAsia="es-ES"/>
        </w:rPr>
        <w:t>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al tenerse por demostrado que el señor </w:t>
      </w:r>
      <w:r>
        <w:rPr>
          <w:rFonts w:ascii="Verdana" w:hAnsi="Verdana" w:cs="Verdana"/>
          <w:b/>
          <w:bCs/>
          <w:i/>
          <w:iCs/>
          <w:sz w:val="21"/>
          <w:szCs w:val="21"/>
          <w:lang w:val="es-ES" w:eastAsia="es-ES"/>
        </w:rPr>
        <w:t>A</w:t>
      </w:r>
      <w:r w:rsidR="00791644">
        <w:rPr>
          <w:rFonts w:ascii="Verdana" w:hAnsi="Verdana" w:cs="Verdana"/>
          <w:b/>
          <w:bCs/>
          <w:i/>
          <w:iCs/>
          <w:sz w:val="21"/>
          <w:szCs w:val="21"/>
          <w:lang w:val="es-ES" w:eastAsia="es-ES"/>
        </w:rPr>
        <w:t>.M.M.</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se ha mantenido como moroso en Cobro Administrativo ante sus obligaciones con la CCSS, no prestar el servicio de manera personal por la menos 8 horas diarias, no realizó el cambio de unidad </w:t>
      </w:r>
      <w:r>
        <w:rPr>
          <w:rFonts w:ascii="Verdana" w:hAnsi="Verdana" w:cs="Verdana"/>
          <w:i/>
          <w:iCs/>
          <w:sz w:val="21"/>
          <w:szCs w:val="21"/>
          <w:lang w:val="es-ES" w:eastAsia="es-ES"/>
        </w:rPr>
        <w:t xml:space="preserve">dentro del plazo legalmente establecido, no obstante dichos incumplimientos la concesión se encuentra vencida al amparo del artículo 40 inciso f) de la Ley N° 7969.... " </w:t>
      </w:r>
      <w:r>
        <w:rPr>
          <w:rFonts w:ascii="Verdana" w:hAnsi="Verdana" w:cs="Verdana"/>
          <w:sz w:val="21"/>
          <w:szCs w:val="21"/>
          <w:lang w:val="es-ES" w:eastAsia="es-ES"/>
        </w:rPr>
        <w:t>(Léanse folios 21 y 22 del expediente administrativo)</w:t>
      </w:r>
    </w:p>
    <w:p w:rsidR="00000000" w:rsidRDefault="00523E72">
      <w:pPr>
        <w:numPr>
          <w:ilvl w:val="0"/>
          <w:numId w:val="2"/>
        </w:numPr>
        <w:kinsoku w:val="0"/>
        <w:overflowPunct w:val="0"/>
        <w:autoSpaceDE/>
        <w:autoSpaceDN/>
        <w:adjustRightInd/>
        <w:spacing w:before="285" w:line="254"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recurrente presenta recurso d</w:t>
      </w:r>
      <w:r>
        <w:rPr>
          <w:rFonts w:ascii="Verdana" w:hAnsi="Verdana" w:cs="Verdana"/>
          <w:sz w:val="21"/>
          <w:szCs w:val="21"/>
          <w:lang w:val="es-ES" w:eastAsia="es-ES"/>
        </w:rPr>
        <w:t xml:space="preserve">e Apelación contra el acuerdo impugnado por considerar que el mismo esta viciado de nulidad dado que nunca le comunicaron en el medio indicado para recibir notificaciones y además porque no asistió a la audiencia pues no se le indico </w:t>
      </w:r>
      <w:r w:rsidR="00791644">
        <w:rPr>
          <w:rFonts w:ascii="Verdana" w:hAnsi="Verdana" w:cs="Verdana"/>
          <w:sz w:val="21"/>
          <w:szCs w:val="21"/>
          <w:lang w:val="es-ES" w:eastAsia="es-ES"/>
        </w:rPr>
        <w:t>día</w:t>
      </w:r>
      <w:r>
        <w:rPr>
          <w:rFonts w:ascii="Verdana" w:hAnsi="Verdana" w:cs="Verdana"/>
          <w:sz w:val="21"/>
          <w:szCs w:val="21"/>
          <w:lang w:val="es-ES" w:eastAsia="es-ES"/>
        </w:rPr>
        <w:t xml:space="preserve"> y fecha. (Léanse f</w:t>
      </w:r>
      <w:r>
        <w:rPr>
          <w:rFonts w:ascii="Verdana" w:hAnsi="Verdana" w:cs="Verdana"/>
          <w:sz w:val="21"/>
          <w:szCs w:val="21"/>
          <w:lang w:val="es-ES" w:eastAsia="es-ES"/>
        </w:rPr>
        <w:t>olios del 1 al 3 del expediente administrativo)</w:t>
      </w:r>
    </w:p>
    <w:p w:rsidR="00000000" w:rsidRDefault="00523E72">
      <w:pPr>
        <w:kinsoku w:val="0"/>
        <w:overflowPunct w:val="0"/>
        <w:autoSpaceDE/>
        <w:autoSpaceDN/>
        <w:adjustRightInd/>
        <w:spacing w:before="300" w:line="254"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7.5 de la Sesión Ordinaria 26-2016 de 18 de mayo de 2016, </w:t>
      </w:r>
      <w:r>
        <w:rPr>
          <w:rFonts w:ascii="Verdana" w:hAnsi="Verdana" w:cs="Verdana"/>
          <w:sz w:val="21"/>
          <w:szCs w:val="21"/>
          <w:lang w:val="es-ES" w:eastAsia="es-ES"/>
        </w:rPr>
        <w:t xml:space="preserve">conoce y avala el informe de la Dirección Asuntos Jurídicos el </w:t>
      </w:r>
      <w:r>
        <w:rPr>
          <w:rFonts w:ascii="Verdana" w:hAnsi="Verdana" w:cs="Verdana"/>
          <w:b/>
          <w:bCs/>
          <w:sz w:val="21"/>
          <w:szCs w:val="21"/>
          <w:lang w:val="es-ES" w:eastAsia="es-ES"/>
        </w:rPr>
        <w:t>DAJ-20160017</w:t>
      </w:r>
      <w:r>
        <w:rPr>
          <w:rFonts w:ascii="Verdana" w:hAnsi="Verdana" w:cs="Verdana"/>
          <w:b/>
          <w:bCs/>
          <w:sz w:val="21"/>
          <w:szCs w:val="21"/>
          <w:lang w:val="es-ES" w:eastAsia="es-ES"/>
        </w:rPr>
        <w:t xml:space="preserve">40 de 11 de mayo de 2016 y ordena el inicio del procedimiento administrativo de caducidad en contra del recurrente. </w:t>
      </w:r>
      <w:r>
        <w:rPr>
          <w:rFonts w:ascii="Verdana" w:hAnsi="Verdana" w:cs="Verdana"/>
          <w:sz w:val="21"/>
          <w:szCs w:val="21"/>
          <w:lang w:val="es-ES" w:eastAsia="es-ES"/>
        </w:rPr>
        <w:t>(léanse folios del 56 al 59 del expediente administrativo)</w:t>
      </w:r>
    </w:p>
    <w:p w:rsidR="00000000" w:rsidRDefault="00523E72">
      <w:pPr>
        <w:numPr>
          <w:ilvl w:val="0"/>
          <w:numId w:val="3"/>
        </w:numPr>
        <w:kinsoku w:val="0"/>
        <w:overflowPunct w:val="0"/>
        <w:autoSpaceDE/>
        <w:autoSpaceDN/>
        <w:adjustRightInd/>
        <w:spacing w:before="275" w:line="254"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Ha quedado fehacientemente demostrado que al recurrente si se le comunicó</w:t>
      </w:r>
      <w:r>
        <w:rPr>
          <w:rFonts w:ascii="Verdana" w:hAnsi="Verdana" w:cs="Verdana"/>
          <w:sz w:val="21"/>
          <w:szCs w:val="21"/>
          <w:lang w:val="es-ES" w:eastAsia="es-ES"/>
        </w:rPr>
        <w:t xml:space="preserve"> en debida forma la fecha y hora de la Audiencia oral y privada a realizarse el 19 de setiembre de 2016. (Léase folio 39 y 48 y 49 del expediente administrativo)</w:t>
      </w:r>
    </w:p>
    <w:p w:rsidR="00000000" w:rsidRDefault="00523E72">
      <w:pPr>
        <w:numPr>
          <w:ilvl w:val="0"/>
          <w:numId w:val="3"/>
        </w:numPr>
        <w:kinsoku w:val="0"/>
        <w:overflowPunct w:val="0"/>
        <w:autoSpaceDE/>
        <w:autoSpaceDN/>
        <w:adjustRightInd/>
        <w:spacing w:before="280" w:line="254"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Ha quedado fehacientemente demostrado que el recurrente dejo de prestar de manera personal el </w:t>
      </w:r>
      <w:r>
        <w:rPr>
          <w:rFonts w:ascii="Verdana" w:hAnsi="Verdana" w:cs="Verdana"/>
          <w:sz w:val="21"/>
          <w:szCs w:val="21"/>
          <w:lang w:val="es-ES" w:eastAsia="es-ES"/>
        </w:rPr>
        <w:t>servicio de taxi objeto de su concesión por al menos 8 horas diarias, a partir del 22 de diciembre de 2015, día en que tuvo una colisión el vehículo placa TSJ-</w:t>
      </w:r>
      <w:r w:rsidR="00791644">
        <w:rPr>
          <w:rFonts w:ascii="Verdana" w:hAnsi="Verdana" w:cs="Verdana"/>
          <w:sz w:val="21"/>
          <w:szCs w:val="21"/>
          <w:lang w:val="es-ES" w:eastAsia="es-ES"/>
        </w:rPr>
        <w:t>XXXX</w:t>
      </w:r>
      <w:r>
        <w:rPr>
          <w:rFonts w:ascii="Verdana" w:hAnsi="Verdana" w:cs="Verdana"/>
          <w:sz w:val="21"/>
          <w:szCs w:val="21"/>
          <w:lang w:val="es-ES" w:eastAsia="es-ES"/>
        </w:rPr>
        <w:t>. (Léanse folios 1y 2 y del 57 al 59 del expediente administrativo)</w:t>
      </w:r>
    </w:p>
    <w:p w:rsidR="00000000" w:rsidRDefault="00523E72">
      <w:pPr>
        <w:kinsoku w:val="0"/>
        <w:overflowPunct w:val="0"/>
        <w:autoSpaceDE/>
        <w:autoSpaceDN/>
        <w:adjustRightInd/>
        <w:spacing w:before="528" w:line="261" w:lineRule="exact"/>
        <w:ind w:left="144" w:right="72"/>
        <w:textAlignment w:val="baseline"/>
        <w:rPr>
          <w:rFonts w:ascii="Verdana" w:hAnsi="Verdana" w:cs="Verdana"/>
          <w:b/>
          <w:bCs/>
          <w:sz w:val="21"/>
          <w:szCs w:val="21"/>
          <w:lang w:val="es-ES" w:eastAsia="es-ES"/>
        </w:rPr>
      </w:pPr>
      <w:r>
        <w:rPr>
          <w:rFonts w:ascii="Verdana" w:hAnsi="Verdana" w:cs="Verdana"/>
          <w:b/>
          <w:bCs/>
          <w:sz w:val="21"/>
          <w:szCs w:val="21"/>
          <w:lang w:val="es-ES" w:eastAsia="es-ES"/>
        </w:rPr>
        <w:t>4.- HECHOS NO PROBADOS</w:t>
      </w:r>
    </w:p>
    <w:p w:rsidR="00000000" w:rsidRDefault="00523E72">
      <w:pPr>
        <w:kinsoku w:val="0"/>
        <w:overflowPunct w:val="0"/>
        <w:autoSpaceDE/>
        <w:autoSpaceDN/>
        <w:adjustRightInd/>
        <w:spacing w:line="586" w:lineRule="exact"/>
        <w:ind w:left="144" w:right="72"/>
        <w:textAlignment w:val="baseline"/>
        <w:rPr>
          <w:rFonts w:ascii="Verdana" w:hAnsi="Verdana" w:cs="Verdana"/>
          <w:b/>
          <w:bCs/>
          <w:sz w:val="21"/>
          <w:szCs w:val="21"/>
          <w:lang w:val="es-ES" w:eastAsia="es-ES"/>
        </w:rPr>
      </w:pPr>
      <w:r>
        <w:rPr>
          <w:rFonts w:ascii="Verdana" w:hAnsi="Verdana" w:cs="Verdana"/>
          <w:sz w:val="21"/>
          <w:szCs w:val="21"/>
          <w:lang w:val="es-ES" w:eastAsia="es-ES"/>
        </w:rPr>
        <w:t>Ninguno de relevancia para el caso en examen.</w:t>
      </w:r>
      <w:r>
        <w:rPr>
          <w:rFonts w:ascii="Verdana" w:hAnsi="Verdana" w:cs="Verdana"/>
          <w:sz w:val="21"/>
          <w:szCs w:val="21"/>
          <w:lang w:val="es-ES" w:eastAsia="es-ES"/>
        </w:rPr>
        <w:br/>
      </w:r>
      <w:r>
        <w:rPr>
          <w:rFonts w:ascii="Verdana" w:hAnsi="Verdana" w:cs="Verdana"/>
          <w:b/>
          <w:bCs/>
          <w:sz w:val="21"/>
          <w:szCs w:val="21"/>
          <w:lang w:val="es-ES" w:eastAsia="es-ES"/>
        </w:rPr>
        <w:t>5.- SOBRE EL FONDO</w:t>
      </w:r>
    </w:p>
    <w:p w:rsidR="00000000" w:rsidRDefault="00523E72">
      <w:pPr>
        <w:kinsoku w:val="0"/>
        <w:overflowPunct w:val="0"/>
        <w:autoSpaceDE/>
        <w:autoSpaceDN/>
        <w:adjustRightInd/>
        <w:spacing w:before="267" w:after="738" w:line="264"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Verdana" w:hAnsi="Verdana" w:cs="Verdana"/>
          <w:b/>
          <w:bCs/>
          <w:sz w:val="21"/>
          <w:szCs w:val="21"/>
          <w:lang w:val="es-ES" w:eastAsia="es-ES"/>
        </w:rPr>
        <w:t xml:space="preserve">artículo 7.13.6 de la Sesión Ordinaria 60-2016 de 30 de noviembre de 2016, </w:t>
      </w:r>
      <w:r>
        <w:rPr>
          <w:rFonts w:ascii="Verdana" w:hAnsi="Verdana" w:cs="Verdana"/>
          <w:sz w:val="21"/>
          <w:szCs w:val="21"/>
          <w:lang w:val="es-ES" w:eastAsia="es-ES"/>
        </w:rPr>
        <w:t>del Consejo de Transporte Público y de ser así, el con</w:t>
      </w:r>
      <w:r>
        <w:rPr>
          <w:rFonts w:ascii="Verdana" w:hAnsi="Verdana" w:cs="Verdana"/>
          <w:sz w:val="21"/>
          <w:szCs w:val="21"/>
          <w:lang w:val="es-ES" w:eastAsia="es-ES"/>
        </w:rPr>
        <w:t>secuente restablecimiento de</w:t>
      </w:r>
    </w:p>
    <w:p w:rsidR="00000000" w:rsidRDefault="00523E72">
      <w:pPr>
        <w:widowControl/>
        <w:rPr>
          <w:sz w:val="24"/>
          <w:szCs w:val="24"/>
        </w:rPr>
        <w:sectPr w:rsidR="00000000">
          <w:pgSz w:w="12278" w:h="15782"/>
          <w:pgMar w:top="1980" w:right="1897" w:bottom="181" w:left="1581" w:header="720" w:footer="720" w:gutter="0"/>
          <w:cols w:space="720"/>
          <w:noEndnote/>
        </w:sectPr>
      </w:pPr>
    </w:p>
    <w:p w:rsidR="00000000" w:rsidRDefault="00523E72">
      <w:pPr>
        <w:widowControl/>
        <w:rPr>
          <w:sz w:val="24"/>
          <w:szCs w:val="24"/>
        </w:rPr>
        <w:sectPr w:rsidR="00000000">
          <w:type w:val="continuous"/>
          <w:pgSz w:w="12278" w:h="15782"/>
          <w:pgMar w:top="1980" w:right="1967" w:bottom="181" w:left="7311" w:header="720" w:footer="720" w:gutter="0"/>
          <w:cols w:space="720"/>
          <w:noEndnote/>
        </w:sectPr>
      </w:pPr>
    </w:p>
    <w:p w:rsidR="00000000" w:rsidRDefault="00523E72">
      <w:pPr>
        <w:kinsoku w:val="0"/>
        <w:overflowPunct w:val="0"/>
        <w:autoSpaceDE/>
        <w:autoSpaceDN/>
        <w:adjustRightInd/>
        <w:spacing w:before="17" w:line="260" w:lineRule="exact"/>
        <w:ind w:left="72" w:right="72"/>
        <w:jc w:val="both"/>
        <w:textAlignment w:val="baseline"/>
        <w:rPr>
          <w:rFonts w:ascii="Tahoma" w:hAnsi="Tahoma" w:cs="Tahoma"/>
          <w:b/>
          <w:bCs/>
          <w:sz w:val="22"/>
          <w:szCs w:val="22"/>
          <w:lang w:val="es-ES" w:eastAsia="es-ES"/>
        </w:rPr>
      </w:pPr>
      <w:r>
        <w:rPr>
          <w:rFonts w:ascii="Tahoma" w:hAnsi="Tahoma" w:cs="Tahoma"/>
          <w:sz w:val="22"/>
          <w:szCs w:val="22"/>
          <w:lang w:val="es-ES" w:eastAsia="es-ES"/>
        </w:rPr>
        <w:lastRenderedPageBreak/>
        <w:t xml:space="preserve">la concesión de taxi otorgada al señor </w:t>
      </w:r>
      <w:r>
        <w:rPr>
          <w:rFonts w:ascii="Tahoma" w:hAnsi="Tahoma" w:cs="Tahoma"/>
          <w:b/>
          <w:bCs/>
          <w:sz w:val="22"/>
          <w:szCs w:val="22"/>
          <w:lang w:val="es-ES" w:eastAsia="es-ES"/>
        </w:rPr>
        <w:t>A</w:t>
      </w:r>
      <w:r w:rsidR="00791644">
        <w:rPr>
          <w:rFonts w:ascii="Tahoma" w:hAnsi="Tahoma" w:cs="Tahoma"/>
          <w:b/>
          <w:bCs/>
          <w:sz w:val="22"/>
          <w:szCs w:val="22"/>
          <w:lang w:val="es-ES" w:eastAsia="es-ES"/>
        </w:rPr>
        <w:t>.M.M.</w:t>
      </w:r>
      <w:r>
        <w:rPr>
          <w:rFonts w:ascii="Tahoma" w:hAnsi="Tahoma" w:cs="Tahoma"/>
          <w:b/>
          <w:bCs/>
          <w:sz w:val="22"/>
          <w:szCs w:val="22"/>
          <w:lang w:val="es-ES" w:eastAsia="es-ES"/>
        </w:rPr>
        <w:t xml:space="preserve">, cédula de identidad número </w:t>
      </w:r>
      <w:r w:rsidR="00791644">
        <w:rPr>
          <w:rFonts w:ascii="Tahoma" w:hAnsi="Tahoma" w:cs="Tahoma"/>
          <w:b/>
          <w:bCs/>
          <w:sz w:val="22"/>
          <w:szCs w:val="22"/>
          <w:lang w:val="es-ES" w:eastAsia="es-ES"/>
        </w:rPr>
        <w:t>…</w:t>
      </w:r>
    </w:p>
    <w:p w:rsidR="00000000" w:rsidRDefault="00523E72">
      <w:pPr>
        <w:kinsoku w:val="0"/>
        <w:overflowPunct w:val="0"/>
        <w:autoSpaceDE/>
        <w:autoSpaceDN/>
        <w:adjustRightInd/>
        <w:spacing w:before="266" w:line="259"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ACTUADO POR EL CONSEJO DE TRANSPORTE PÚBLICO</w:t>
      </w:r>
    </w:p>
    <w:p w:rsidR="00000000" w:rsidRDefault="00523E72">
      <w:pPr>
        <w:kinsoku w:val="0"/>
        <w:overflowPunct w:val="0"/>
        <w:autoSpaceDE/>
        <w:autoSpaceDN/>
        <w:adjustRightInd/>
        <w:spacing w:before="269" w:line="260" w:lineRule="exact"/>
        <w:ind w:left="72" w:right="72"/>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La Junta Directiva del Consejo de Transporte Público, mediante </w:t>
      </w:r>
      <w:r>
        <w:rPr>
          <w:rFonts w:ascii="Tahoma" w:hAnsi="Tahoma" w:cs="Tahoma"/>
          <w:b/>
          <w:bCs/>
          <w:spacing w:val="10"/>
          <w:sz w:val="22"/>
          <w:szCs w:val="22"/>
          <w:lang w:val="es-ES" w:eastAsia="es-ES"/>
        </w:rPr>
        <w:t xml:space="preserve">acuerdo 7.5 de la Sesión Ordinaria 26-2016 de 18 de mayo de 2016, </w:t>
      </w:r>
      <w:r>
        <w:rPr>
          <w:rFonts w:ascii="Tahoma" w:hAnsi="Tahoma" w:cs="Tahoma"/>
          <w:spacing w:val="10"/>
          <w:sz w:val="22"/>
          <w:szCs w:val="22"/>
          <w:lang w:val="es-ES" w:eastAsia="es-ES"/>
        </w:rPr>
        <w:t xml:space="preserve">conoce y avala el informe de la Dirección Asuntos Jurídicos el </w:t>
      </w:r>
      <w:r>
        <w:rPr>
          <w:rFonts w:ascii="Tahoma" w:hAnsi="Tahoma" w:cs="Tahoma"/>
          <w:b/>
          <w:bCs/>
          <w:spacing w:val="10"/>
          <w:sz w:val="22"/>
          <w:szCs w:val="22"/>
          <w:lang w:val="es-ES" w:eastAsia="es-ES"/>
        </w:rPr>
        <w:t>DAJ-2016001740 de 11 de mayo de 2016 y ordena el inicio del proc</w:t>
      </w:r>
      <w:r>
        <w:rPr>
          <w:rFonts w:ascii="Tahoma" w:hAnsi="Tahoma" w:cs="Tahoma"/>
          <w:b/>
          <w:bCs/>
          <w:spacing w:val="10"/>
          <w:sz w:val="22"/>
          <w:szCs w:val="22"/>
          <w:lang w:val="es-ES" w:eastAsia="es-ES"/>
        </w:rPr>
        <w:t>edimiento administrativo de caducidad en contra del recurrente.</w:t>
      </w:r>
    </w:p>
    <w:p w:rsidR="00000000" w:rsidRDefault="00523E72">
      <w:pPr>
        <w:kinsoku w:val="0"/>
        <w:overflowPunct w:val="0"/>
        <w:autoSpaceDE/>
        <w:autoSpaceDN/>
        <w:adjustRightInd/>
        <w:spacing w:before="333" w:line="256" w:lineRule="exact"/>
        <w:ind w:left="72" w:right="72"/>
        <w:jc w:val="both"/>
        <w:textAlignment w:val="baseline"/>
        <w:rPr>
          <w:rFonts w:ascii="Verdana" w:hAnsi="Verdana" w:cs="Verdana"/>
          <w:i/>
          <w:iCs/>
          <w:sz w:val="21"/>
          <w:szCs w:val="21"/>
          <w:lang w:val="es-ES" w:eastAsia="es-ES"/>
        </w:rPr>
      </w:pPr>
      <w:r>
        <w:rPr>
          <w:rFonts w:ascii="Tahoma" w:hAnsi="Tahoma" w:cs="Tahoma"/>
          <w:sz w:val="22"/>
          <w:szCs w:val="22"/>
          <w:lang w:val="es-ES" w:eastAsia="es-ES"/>
        </w:rPr>
        <w:t xml:space="preserve">La JUNTA DIRECTIVA DEL CONSEJO DE TRANSPORTE PÚBLICO, mediante </w:t>
      </w:r>
      <w:r>
        <w:rPr>
          <w:rFonts w:ascii="Tahoma" w:hAnsi="Tahoma" w:cs="Tahoma"/>
          <w:b/>
          <w:bCs/>
          <w:sz w:val="22"/>
          <w:szCs w:val="22"/>
          <w:lang w:val="es-ES" w:eastAsia="es-ES"/>
        </w:rPr>
        <w:t xml:space="preserve">artículo 7.13.6 de la Sesión Ordinaria 60-2016 de 30 de noviembre de 2016, </w:t>
      </w:r>
      <w:r>
        <w:rPr>
          <w:rFonts w:ascii="Tahoma" w:hAnsi="Tahoma" w:cs="Tahoma"/>
          <w:sz w:val="22"/>
          <w:szCs w:val="22"/>
          <w:lang w:val="es-ES" w:eastAsia="es-ES"/>
        </w:rPr>
        <w:t xml:space="preserve">acuerda </w:t>
      </w:r>
      <w:r>
        <w:rPr>
          <w:rFonts w:ascii="Verdana" w:hAnsi="Verdana" w:cs="Verdana"/>
          <w:i/>
          <w:iCs/>
          <w:sz w:val="21"/>
          <w:szCs w:val="21"/>
          <w:lang w:val="es-ES" w:eastAsia="es-ES"/>
        </w:rPr>
        <w:t xml:space="preserve">"1. Aprobar, basados en los fundamentos, motivos y contenidos, desarrollados en los considerandos del oficio </w:t>
      </w:r>
      <w:r>
        <w:rPr>
          <w:rFonts w:ascii="Verdana" w:hAnsi="Verdana" w:cs="Verdana"/>
          <w:b/>
          <w:bCs/>
          <w:i/>
          <w:iCs/>
          <w:sz w:val="21"/>
          <w:szCs w:val="21"/>
          <w:lang w:val="es-ES" w:eastAsia="es-ES"/>
        </w:rPr>
        <w:t xml:space="preserve">DAJ 2016-003931, </w:t>
      </w:r>
      <w:r>
        <w:rPr>
          <w:rFonts w:ascii="Verdana" w:hAnsi="Verdana" w:cs="Verdana"/>
          <w:i/>
          <w:iCs/>
          <w:sz w:val="21"/>
          <w:szCs w:val="21"/>
          <w:lang w:val="es-ES" w:eastAsia="es-ES"/>
        </w:rPr>
        <w:t xml:space="preserve">todas las recomendaciones contenidas en el oficio dicho, el cual forma parte integral de este acuerdo. 2. Se rechaza el incidente </w:t>
      </w:r>
      <w:r>
        <w:rPr>
          <w:rFonts w:ascii="Verdana" w:hAnsi="Verdana" w:cs="Verdana"/>
          <w:i/>
          <w:iCs/>
          <w:sz w:val="21"/>
          <w:szCs w:val="21"/>
          <w:lang w:val="es-ES" w:eastAsia="es-ES"/>
        </w:rPr>
        <w:t xml:space="preserve">de nulidad y el recurso de revocatoria, interpuestos contra el traslado de cargos, correspondiente al oficio </w:t>
      </w:r>
      <w:r w:rsidR="00791644">
        <w:rPr>
          <w:rFonts w:ascii="Verdana" w:hAnsi="Verdana" w:cs="Verdana"/>
          <w:b/>
          <w:bCs/>
          <w:i/>
          <w:iCs/>
          <w:sz w:val="21"/>
          <w:szCs w:val="21"/>
          <w:lang w:val="es-ES" w:eastAsia="es-ES"/>
        </w:rPr>
        <w:t xml:space="preserve">DAJ </w:t>
      </w:r>
      <w:r>
        <w:rPr>
          <w:rFonts w:ascii="Verdana" w:hAnsi="Verdana" w:cs="Verdana"/>
          <w:b/>
          <w:bCs/>
          <w:i/>
          <w:iCs/>
          <w:sz w:val="21"/>
          <w:szCs w:val="21"/>
          <w:lang w:val="es-ES" w:eastAsia="es-ES"/>
        </w:rPr>
        <w:t xml:space="preserve">2016-2967, </w:t>
      </w:r>
      <w:r>
        <w:rPr>
          <w:rFonts w:ascii="Verdana" w:hAnsi="Verdana" w:cs="Verdana"/>
          <w:i/>
          <w:iCs/>
          <w:sz w:val="21"/>
          <w:szCs w:val="21"/>
          <w:lang w:val="es-ES" w:eastAsia="es-ES"/>
        </w:rPr>
        <w:t xml:space="preserve">presentado por el señor </w:t>
      </w:r>
      <w:r>
        <w:rPr>
          <w:rFonts w:ascii="Verdana" w:hAnsi="Verdana" w:cs="Verdana"/>
          <w:b/>
          <w:bCs/>
          <w:i/>
          <w:iCs/>
          <w:sz w:val="21"/>
          <w:szCs w:val="21"/>
          <w:lang w:val="es-ES" w:eastAsia="es-ES"/>
        </w:rPr>
        <w:t>A</w:t>
      </w:r>
      <w:r w:rsidR="00791644">
        <w:rPr>
          <w:rFonts w:ascii="Verdana" w:hAnsi="Verdana" w:cs="Verdana"/>
          <w:b/>
          <w:bCs/>
          <w:i/>
          <w:iCs/>
          <w:sz w:val="21"/>
          <w:szCs w:val="21"/>
          <w:lang w:val="es-ES" w:eastAsia="es-ES"/>
        </w:rPr>
        <w:t>.M.M.</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por ser improcedentes. 3. En razón de que la concesión </w:t>
      </w:r>
      <w:r>
        <w:rPr>
          <w:rFonts w:ascii="Verdana" w:hAnsi="Verdana" w:cs="Verdana"/>
          <w:b/>
          <w:bCs/>
          <w:i/>
          <w:iCs/>
          <w:sz w:val="21"/>
          <w:szCs w:val="21"/>
          <w:lang w:val="es-ES" w:eastAsia="es-ES"/>
        </w:rPr>
        <w:t xml:space="preserve">TSJ </w:t>
      </w:r>
      <w:r w:rsidR="0079164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se encuentra vencida, c</w:t>
      </w:r>
      <w:r>
        <w:rPr>
          <w:rFonts w:ascii="Verdana" w:hAnsi="Verdana" w:cs="Verdana"/>
          <w:i/>
          <w:iCs/>
          <w:sz w:val="21"/>
          <w:szCs w:val="21"/>
          <w:lang w:val="es-ES" w:eastAsia="es-ES"/>
        </w:rPr>
        <w:t xml:space="preserve">arece de interés actual el conocimiento por parte de la Junta Directiva de este Consejo de la apelación. 4. Cancelar el derecho de concesión de la placa </w:t>
      </w:r>
      <w:r>
        <w:rPr>
          <w:rFonts w:ascii="Verdana" w:hAnsi="Verdana" w:cs="Verdana"/>
          <w:b/>
          <w:bCs/>
          <w:i/>
          <w:iCs/>
          <w:sz w:val="21"/>
          <w:szCs w:val="21"/>
          <w:lang w:val="es-ES" w:eastAsia="es-ES"/>
        </w:rPr>
        <w:t xml:space="preserve">TSJ </w:t>
      </w:r>
      <w:r w:rsidR="0079164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al tenerse por demostrado que el señor </w:t>
      </w:r>
      <w:r>
        <w:rPr>
          <w:rFonts w:ascii="Verdana" w:hAnsi="Verdana" w:cs="Verdana"/>
          <w:b/>
          <w:bCs/>
          <w:i/>
          <w:iCs/>
          <w:sz w:val="21"/>
          <w:szCs w:val="21"/>
          <w:lang w:val="es-ES" w:eastAsia="es-ES"/>
        </w:rPr>
        <w:t>A</w:t>
      </w:r>
      <w:r w:rsidR="00791644">
        <w:rPr>
          <w:rFonts w:ascii="Verdana" w:hAnsi="Verdana" w:cs="Verdana"/>
          <w:b/>
          <w:bCs/>
          <w:i/>
          <w:iCs/>
          <w:sz w:val="21"/>
          <w:szCs w:val="21"/>
          <w:lang w:val="es-ES" w:eastAsia="es-ES"/>
        </w:rPr>
        <w:t>.M.M.</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se ha mantenido como moroso en C</w:t>
      </w:r>
      <w:r>
        <w:rPr>
          <w:rFonts w:ascii="Verdana" w:hAnsi="Verdana" w:cs="Verdana"/>
          <w:i/>
          <w:iCs/>
          <w:sz w:val="21"/>
          <w:szCs w:val="21"/>
          <w:lang w:val="es-ES" w:eastAsia="es-ES"/>
        </w:rPr>
        <w:t>obro Administrativo ante sus obligaciones con la CCSS, no prestar el servicio de manera personal por lo menos 8 horas diarias, no realizó el cambio de unidad dentro del plazo legalmente establecido, no obstante dichos incumplimientos la concesión se encuen</w:t>
      </w:r>
      <w:r>
        <w:rPr>
          <w:rFonts w:ascii="Verdana" w:hAnsi="Verdana" w:cs="Verdana"/>
          <w:i/>
          <w:iCs/>
          <w:sz w:val="21"/>
          <w:szCs w:val="21"/>
          <w:lang w:val="es-ES" w:eastAsia="es-ES"/>
        </w:rPr>
        <w:t>tra vencida al amparo del artículo 40 inciso f) de la Ley N° 7969...".</w:t>
      </w:r>
    </w:p>
    <w:p w:rsidR="00000000" w:rsidRDefault="00523E72">
      <w:pPr>
        <w:kinsoku w:val="0"/>
        <w:overflowPunct w:val="0"/>
        <w:autoSpaceDE/>
        <w:autoSpaceDN/>
        <w:adjustRightInd/>
        <w:spacing w:before="516" w:line="259"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DE LO ALEGADO POR EL RECURRENTE</w:t>
      </w:r>
    </w:p>
    <w:p w:rsidR="00000000" w:rsidRDefault="00523E72">
      <w:pPr>
        <w:kinsoku w:val="0"/>
        <w:overflowPunct w:val="0"/>
        <w:autoSpaceDE/>
        <w:autoSpaceDN/>
        <w:adjustRightInd/>
        <w:spacing w:before="275" w:after="580" w:line="262"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El recurrente presenta Recurso de Apelación contra el acuerdo impugnado indicando en lo conducente, que el 22 de diciembre de 2015 tuvo una colisión que </w:t>
      </w:r>
      <w:r>
        <w:rPr>
          <w:rFonts w:ascii="Tahoma" w:hAnsi="Tahoma" w:cs="Tahoma"/>
          <w:spacing w:val="9"/>
          <w:sz w:val="22"/>
          <w:szCs w:val="22"/>
          <w:lang w:val="es-ES" w:eastAsia="es-ES"/>
        </w:rPr>
        <w:t>resultó en la pérdida total del vehículo de la placa de taxi dada a él en concesión, quedando sin forma de laborar por cuenta propia y debiendo trabajar con otros taxistas que le tendieron la mano. No podía realizar la sustitución de la unidad por problema</w:t>
      </w:r>
      <w:r>
        <w:rPr>
          <w:rFonts w:ascii="Tahoma" w:hAnsi="Tahoma" w:cs="Tahoma"/>
          <w:spacing w:val="9"/>
          <w:sz w:val="22"/>
          <w:szCs w:val="22"/>
          <w:lang w:val="es-ES" w:eastAsia="es-ES"/>
        </w:rPr>
        <w:t xml:space="preserve">s de deuda ante la Caja Costarricense del Seguro Social, ante la cual luego de muchos meses pudo poner todo en orden y presentar papeles para la sustitución de la unidad ante el CTP, donde le fue aceptada toda la documentación pero días después comenzaron </w:t>
      </w:r>
      <w:r>
        <w:rPr>
          <w:rFonts w:ascii="Tahoma" w:hAnsi="Tahoma" w:cs="Tahoma"/>
          <w:spacing w:val="9"/>
          <w:sz w:val="22"/>
          <w:szCs w:val="22"/>
          <w:lang w:val="es-ES" w:eastAsia="es-ES"/>
        </w:rPr>
        <w:t>sus problemas pues le indicaban que tenía varios errores que debía solventar y no le permitían lograr una cita para concretar el trámite, por lo que contrató una representante legal que le asesoró de mala manera. Luego el 31 de agosto le enviaron una citac</w:t>
      </w:r>
      <w:r>
        <w:rPr>
          <w:rFonts w:ascii="Tahoma" w:hAnsi="Tahoma" w:cs="Tahoma"/>
          <w:spacing w:val="9"/>
          <w:sz w:val="22"/>
          <w:szCs w:val="22"/>
          <w:lang w:val="es-ES" w:eastAsia="es-ES"/>
        </w:rPr>
        <w:t>ión a un correo que no era su medio para recibir notificaciones, en la cual no le indicaban ni fecha ni hora para la audiencia, solamente correcciones y una nueva ubicación de las instalaciones; días después se comunicó con el Lic. Bryan Jiménez Agüero par</w:t>
      </w:r>
      <w:r>
        <w:rPr>
          <w:rFonts w:ascii="Tahoma" w:hAnsi="Tahoma" w:cs="Tahoma"/>
          <w:spacing w:val="9"/>
          <w:sz w:val="22"/>
          <w:szCs w:val="22"/>
          <w:lang w:val="es-ES" w:eastAsia="es-ES"/>
        </w:rPr>
        <w:t>a saber de su caso y este le indicó se le había asignado una</w:t>
      </w:r>
    </w:p>
    <w:p w:rsidR="00000000" w:rsidRDefault="00523E72">
      <w:pPr>
        <w:widowControl/>
        <w:rPr>
          <w:sz w:val="24"/>
          <w:szCs w:val="24"/>
        </w:rPr>
        <w:sectPr w:rsidR="00000000">
          <w:pgSz w:w="12298" w:h="15782"/>
          <w:pgMar w:top="2140" w:right="1787" w:bottom="71" w:left="1711" w:header="720" w:footer="720" w:gutter="0"/>
          <w:cols w:space="720"/>
          <w:noEndnote/>
        </w:sectPr>
      </w:pPr>
    </w:p>
    <w:p w:rsidR="00000000" w:rsidRDefault="00523E72">
      <w:pPr>
        <w:widowControl/>
        <w:rPr>
          <w:sz w:val="24"/>
          <w:szCs w:val="24"/>
        </w:rPr>
        <w:sectPr w:rsidR="00000000">
          <w:type w:val="continuous"/>
          <w:pgSz w:w="12298" w:h="15782"/>
          <w:pgMar w:top="2140" w:right="1886" w:bottom="71" w:left="7412" w:header="720" w:footer="720" w:gutter="0"/>
          <w:cols w:space="720"/>
          <w:noEndnote/>
        </w:sectPr>
      </w:pPr>
    </w:p>
    <w:p w:rsidR="00000000" w:rsidRDefault="00523E72">
      <w:pPr>
        <w:kinsoku w:val="0"/>
        <w:overflowPunct w:val="0"/>
        <w:autoSpaceDE/>
        <w:autoSpaceDN/>
        <w:adjustRightInd/>
        <w:spacing w:before="2" w:line="261" w:lineRule="exact"/>
        <w:ind w:left="72" w:right="72"/>
        <w:jc w:val="both"/>
        <w:textAlignment w:val="baseline"/>
        <w:rPr>
          <w:rFonts w:ascii="Verdana" w:hAnsi="Verdana" w:cs="Verdana"/>
          <w:spacing w:val="-9"/>
          <w:sz w:val="23"/>
          <w:szCs w:val="23"/>
          <w:lang w:val="es-ES" w:eastAsia="es-ES"/>
        </w:rPr>
      </w:pPr>
      <w:r>
        <w:rPr>
          <w:rFonts w:ascii="Verdana" w:hAnsi="Verdana" w:cs="Verdana"/>
          <w:spacing w:val="-9"/>
          <w:sz w:val="23"/>
          <w:szCs w:val="23"/>
          <w:lang w:val="es-ES" w:eastAsia="es-ES"/>
        </w:rPr>
        <w:lastRenderedPageBreak/>
        <w:t>nueva cita a la cual no asistió por motivo de no mencionar ni fecha ni hora de la audiencia; lo cierto es que se le dejó</w:t>
      </w:r>
      <w:r>
        <w:rPr>
          <w:rFonts w:ascii="Verdana" w:hAnsi="Verdana" w:cs="Verdana"/>
          <w:spacing w:val="-9"/>
          <w:sz w:val="23"/>
          <w:szCs w:val="23"/>
          <w:lang w:val="es-ES" w:eastAsia="es-ES"/>
        </w:rPr>
        <w:t xml:space="preserve"> en estado de indefensión y el caso se archivó y se trasladó a Junta Directiva quien adoptó el acuerdo impugnado dejándolo en estado de indefensión, lo cual no es procedente pues nunca ha tenido denuncias por mal servicio o falta alguna, por lo que solicit</w:t>
      </w:r>
      <w:r>
        <w:rPr>
          <w:rFonts w:ascii="Verdana" w:hAnsi="Verdana" w:cs="Verdana"/>
          <w:spacing w:val="-9"/>
          <w:sz w:val="23"/>
          <w:szCs w:val="23"/>
          <w:lang w:val="es-ES" w:eastAsia="es-ES"/>
        </w:rPr>
        <w:t>a que se revoque el acto.</w:t>
      </w:r>
    </w:p>
    <w:p w:rsidR="00000000" w:rsidRDefault="00523E72">
      <w:pPr>
        <w:kinsoku w:val="0"/>
        <w:overflowPunct w:val="0"/>
        <w:autoSpaceDE/>
        <w:autoSpaceDN/>
        <w:adjustRightInd/>
        <w:spacing w:before="295" w:line="272"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000000" w:rsidRDefault="00523E72">
      <w:pPr>
        <w:kinsoku w:val="0"/>
        <w:overflowPunct w:val="0"/>
        <w:autoSpaceDE/>
        <w:autoSpaceDN/>
        <w:adjustRightInd/>
        <w:spacing w:before="298"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Administración Pú</w:t>
      </w:r>
      <w:r>
        <w:rPr>
          <w:rFonts w:ascii="Verdana" w:hAnsi="Verdana" w:cs="Verdana"/>
          <w:sz w:val="23"/>
          <w:szCs w:val="23"/>
          <w:lang w:val="es-ES" w:eastAsia="es-ES"/>
        </w:rPr>
        <w:t>blica, Ley 6324 de 1978. Este principio constituye la base fundamental que define y delimita la actuación de los órganos de la Administración y por ende de los concesionarios y permisionarios del servicio público, que realizan un servicio público cedido po</w:t>
      </w:r>
      <w:r>
        <w:rPr>
          <w:rFonts w:ascii="Verdana" w:hAnsi="Verdana" w:cs="Verdana"/>
          <w:sz w:val="23"/>
          <w:szCs w:val="23"/>
          <w:lang w:val="es-ES" w:eastAsia="es-ES"/>
        </w:rPr>
        <w:t>r el Estado.</w:t>
      </w:r>
    </w:p>
    <w:p w:rsidR="00000000" w:rsidRDefault="00523E72">
      <w:pPr>
        <w:kinsoku w:val="0"/>
        <w:overflowPunct w:val="0"/>
        <w:autoSpaceDE/>
        <w:autoSpaceDN/>
        <w:adjustRightInd/>
        <w:spacing w:before="277"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523E72">
      <w:pPr>
        <w:kinsoku w:val="0"/>
        <w:overflowPunct w:val="0"/>
        <w:autoSpaceDE/>
        <w:autoSpaceDN/>
        <w:adjustRightInd/>
        <w:spacing w:before="303" w:line="242" w:lineRule="exact"/>
        <w:ind w:left="648" w:right="720"/>
        <w:jc w:val="both"/>
        <w:textAlignment w:val="baseline"/>
        <w:rPr>
          <w:rFonts w:ascii="Verdana" w:hAnsi="Verdana" w:cs="Verdana"/>
          <w:b/>
          <w:bCs/>
          <w:sz w:val="23"/>
          <w:szCs w:val="23"/>
          <w:lang w:val="es-ES" w:eastAsia="es-ES"/>
        </w:rPr>
      </w:pPr>
      <w:r>
        <w:rPr>
          <w:rFonts w:ascii="Verdana" w:hAnsi="Verdana" w:cs="Verdana"/>
          <w:sz w:val="19"/>
          <w:szCs w:val="19"/>
          <w:lang w:val="es-ES" w:eastAsia="es-ES"/>
        </w:rPr>
        <w:t>"II.- Sobre el p</w:t>
      </w:r>
      <w:r>
        <w:rPr>
          <w:rFonts w:ascii="Verdana" w:hAnsi="Verdana" w:cs="Verdana"/>
          <w:sz w:val="19"/>
          <w:szCs w:val="19"/>
          <w:lang w:val="es-ES" w:eastAsia="es-ES"/>
        </w:rPr>
        <w:t xml:space="preserve">rincipio de legalidad: El principio de legalidad que se consagra en el artículo 11 de nuestra Constitución Política, significa que </w:t>
      </w:r>
      <w:r>
        <w:rPr>
          <w:rFonts w:ascii="Verdana" w:hAnsi="Verdana" w:cs="Verdana"/>
          <w:b/>
          <w:bCs/>
          <w:sz w:val="19"/>
          <w:szCs w:val="19"/>
          <w:lang w:val="es-ES" w:eastAsia="es-ES"/>
        </w:rPr>
        <w:t xml:space="preserve">los actos </w:t>
      </w:r>
      <w:r>
        <w:rPr>
          <w:rFonts w:ascii="Verdana" w:hAnsi="Verdana" w:cs="Verdana"/>
          <w:b/>
          <w:bCs/>
          <w:sz w:val="19"/>
          <w:szCs w:val="19"/>
          <w:u w:val="single"/>
          <w:lang w:val="es-ES" w:eastAsia="es-ES"/>
        </w:rPr>
        <w:t>comportamientos de la Administración deben de estar regulados por norma escrita,</w:t>
      </w:r>
      <w:r>
        <w:rPr>
          <w:rFonts w:ascii="Verdana" w:hAnsi="Verdana" w:cs="Verdana"/>
          <w:sz w:val="19"/>
          <w:szCs w:val="19"/>
          <w:lang w:val="es-ES" w:eastAsia="es-ES"/>
        </w:rPr>
        <w:t xml:space="preserve"> lo que significa desde luego, el s</w:t>
      </w:r>
      <w:r>
        <w:rPr>
          <w:rFonts w:ascii="Verdana" w:hAnsi="Verdana" w:cs="Verdana"/>
          <w:sz w:val="19"/>
          <w:szCs w:val="19"/>
          <w:lang w:val="es-ES" w:eastAsia="es-ES"/>
        </w:rPr>
        <w:t xml:space="preserve">ometimiento a la Constitución y a la ley, preferentemente, y en general a todas las normas del ordenamiento jurídico, o sea lo que se conoce como el principio de juridicidad de la Administración, </w:t>
      </w:r>
      <w:r>
        <w:rPr>
          <w:rFonts w:ascii="Verdana" w:hAnsi="Verdana" w:cs="Verdana"/>
          <w:b/>
          <w:bCs/>
          <w:sz w:val="19"/>
          <w:szCs w:val="19"/>
          <w:u w:val="single"/>
          <w:lang w:val="es-ES" w:eastAsia="es-ES"/>
        </w:rPr>
        <w:t>el cual significa que las instituciones públicas solamente p</w:t>
      </w:r>
      <w:r>
        <w:rPr>
          <w:rFonts w:ascii="Verdana" w:hAnsi="Verdana" w:cs="Verdana"/>
          <w:b/>
          <w:bCs/>
          <w:sz w:val="19"/>
          <w:szCs w:val="19"/>
          <w:u w:val="single"/>
          <w:lang w:val="es-ES" w:eastAsia="es-ES"/>
        </w:rPr>
        <w:t xml:space="preserve">ueden actuar en la medida en la que se encuentren apoderadas para hacerlo por el mismo ordenamiento y normalmente a texto expreso, en consecuencia solo le es permitido lo que esté constitucionalmente y legalmente autorizado en forma expresa y </w:t>
      </w:r>
      <w:r>
        <w:rPr>
          <w:rFonts w:ascii="Verdana" w:hAnsi="Verdana" w:cs="Verdana"/>
          <w:b/>
          <w:bCs/>
          <w:i/>
          <w:iCs/>
          <w:sz w:val="19"/>
          <w:szCs w:val="19"/>
          <w:u w:val="single"/>
          <w:lang w:val="es-ES" w:eastAsia="es-ES"/>
        </w:rPr>
        <w:t>todo lo que n</w:t>
      </w:r>
      <w:r>
        <w:rPr>
          <w:rFonts w:ascii="Verdana" w:hAnsi="Verdana" w:cs="Verdana"/>
          <w:b/>
          <w:bCs/>
          <w:i/>
          <w:iCs/>
          <w:sz w:val="19"/>
          <w:szCs w:val="19"/>
          <w:u w:val="single"/>
          <w:lang w:val="es-ES" w:eastAsia="es-ES"/>
        </w:rPr>
        <w:t xml:space="preserve">o les esté autorizado les está vedado. </w:t>
      </w:r>
      <w:r>
        <w:rPr>
          <w:rFonts w:ascii="Verdana" w:hAnsi="Verdana" w:cs="Verdana"/>
          <w:b/>
          <w:bCs/>
          <w:sz w:val="23"/>
          <w:szCs w:val="23"/>
          <w:u w:val="single"/>
          <w:lang w:val="es-ES" w:eastAsia="es-ES"/>
        </w:rPr>
        <w:t xml:space="preserve">"(Lo </w:t>
      </w:r>
      <w:r>
        <w:rPr>
          <w:rFonts w:ascii="Verdana" w:hAnsi="Verdana" w:cs="Verdana"/>
          <w:b/>
          <w:bCs/>
          <w:sz w:val="23"/>
          <w:szCs w:val="23"/>
          <w:lang w:val="es-ES" w:eastAsia="es-ES"/>
        </w:rPr>
        <w:t>resaltado no es del original)</w:t>
      </w:r>
    </w:p>
    <w:p w:rsidR="00000000" w:rsidRDefault="00523E72">
      <w:pPr>
        <w:kinsoku w:val="0"/>
        <w:overflowPunct w:val="0"/>
        <w:autoSpaceDE/>
        <w:autoSpaceDN/>
        <w:adjustRightInd/>
        <w:spacing w:before="292"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Principio de Legalidad constituye pues el marco de acción o actuación al cual se encuentra sujeto todo funcionario público y de no ajustarse a éste sus actos son nulos.</w:t>
      </w:r>
    </w:p>
    <w:p w:rsidR="00000000" w:rsidRDefault="00523E72">
      <w:pPr>
        <w:kinsoku w:val="0"/>
        <w:overflowPunct w:val="0"/>
        <w:autoSpaceDE/>
        <w:autoSpaceDN/>
        <w:adjustRightInd/>
        <w:spacing w:before="265" w:line="279" w:lineRule="exact"/>
        <w:ind w:left="72" w:right="72"/>
        <w:textAlignment w:val="baseline"/>
        <w:rPr>
          <w:rFonts w:ascii="Verdana" w:hAnsi="Verdana" w:cs="Verdana"/>
          <w:b/>
          <w:bCs/>
          <w:spacing w:val="-10"/>
          <w:sz w:val="23"/>
          <w:szCs w:val="23"/>
          <w:lang w:val="es-ES" w:eastAsia="es-ES"/>
        </w:rPr>
      </w:pPr>
      <w:r>
        <w:rPr>
          <w:rFonts w:ascii="Verdana" w:hAnsi="Verdana" w:cs="Verdana"/>
          <w:b/>
          <w:bCs/>
          <w:spacing w:val="-10"/>
          <w:sz w:val="23"/>
          <w:szCs w:val="23"/>
          <w:lang w:val="es-ES" w:eastAsia="es-ES"/>
        </w:rPr>
        <w:t>DE LA MOTI</w:t>
      </w:r>
      <w:r>
        <w:rPr>
          <w:rFonts w:ascii="Verdana" w:hAnsi="Verdana" w:cs="Verdana"/>
          <w:b/>
          <w:bCs/>
          <w:spacing w:val="-10"/>
          <w:sz w:val="23"/>
          <w:szCs w:val="23"/>
          <w:lang w:val="es-ES" w:eastAsia="es-ES"/>
        </w:rPr>
        <w:t>VACIÓN DE LOS ACTOS ADMINISTRATIVOS</w:t>
      </w:r>
    </w:p>
    <w:p w:rsidR="00000000" w:rsidRDefault="00523E72">
      <w:pPr>
        <w:kinsoku w:val="0"/>
        <w:overflowPunct w:val="0"/>
        <w:autoSpaceDE/>
        <w:autoSpaceDN/>
        <w:adjustRightInd/>
        <w:spacing w:before="279" w:after="590" w:line="261" w:lineRule="exact"/>
        <w:ind w:left="72" w:right="72"/>
        <w:jc w:val="both"/>
        <w:textAlignment w:val="baseline"/>
        <w:rPr>
          <w:rFonts w:ascii="Verdana" w:hAnsi="Verdana" w:cs="Verdana"/>
          <w:spacing w:val="-11"/>
          <w:sz w:val="23"/>
          <w:szCs w:val="23"/>
          <w:lang w:val="es-ES" w:eastAsia="es-ES"/>
        </w:rPr>
      </w:pPr>
      <w:r>
        <w:rPr>
          <w:rFonts w:ascii="Verdana" w:hAnsi="Verdana" w:cs="Verdana"/>
          <w:spacing w:val="-11"/>
          <w:sz w:val="23"/>
          <w:szCs w:val="23"/>
          <w:lang w:val="es-ES" w:eastAsia="es-ES"/>
        </w:rPr>
        <w:t xml:space="preserve">La Administración, en los casos donde se encuentra en juego intereses legítimos de los administrados, debe ser exhaustiva en sus valoraciones técnicas, de </w:t>
      </w:r>
      <w:r>
        <w:rPr>
          <w:rFonts w:ascii="Verdana" w:hAnsi="Verdana" w:cs="Verdana"/>
          <w:spacing w:val="-11"/>
          <w:sz w:val="23"/>
          <w:szCs w:val="23"/>
          <w:lang w:val="es-ES" w:eastAsia="es-ES"/>
        </w:rPr>
        <w:t>modo que no se ponga en entre dicho ni su imparcialidad ni su objetivad, así como que no se le pueda achacar por simples errores perjuicios a una de las partes en la situación jurídica determinada, sin que medie motivo que deje con meridiana</w:t>
      </w:r>
    </w:p>
    <w:p w:rsidR="00000000" w:rsidRDefault="00523E72">
      <w:pPr>
        <w:widowControl/>
        <w:rPr>
          <w:sz w:val="24"/>
          <w:szCs w:val="24"/>
        </w:rPr>
        <w:sectPr w:rsidR="00000000">
          <w:pgSz w:w="12298" w:h="15782"/>
          <w:pgMar w:top="1960" w:right="1917" w:bottom="191" w:left="1581" w:header="720" w:footer="720" w:gutter="0"/>
          <w:cols w:space="720"/>
          <w:noEndnote/>
        </w:sectPr>
      </w:pPr>
    </w:p>
    <w:p w:rsidR="00000000" w:rsidRDefault="00523E72">
      <w:pPr>
        <w:widowControl/>
        <w:rPr>
          <w:sz w:val="24"/>
          <w:szCs w:val="24"/>
        </w:rPr>
        <w:sectPr w:rsidR="00000000">
          <w:type w:val="continuous"/>
          <w:pgSz w:w="12298" w:h="15782"/>
          <w:pgMar w:top="1960" w:right="2004" w:bottom="191" w:left="7294" w:header="720" w:footer="720" w:gutter="0"/>
          <w:cols w:space="720"/>
          <w:noEndnote/>
        </w:sectPr>
      </w:pPr>
    </w:p>
    <w:p w:rsidR="00000000" w:rsidRPr="00791644" w:rsidRDefault="00523E72">
      <w:pPr>
        <w:kinsoku w:val="0"/>
        <w:overflowPunct w:val="0"/>
        <w:autoSpaceDE/>
        <w:autoSpaceDN/>
        <w:adjustRightInd/>
        <w:spacing w:before="5" w:line="264" w:lineRule="exact"/>
        <w:ind w:left="72" w:right="72"/>
        <w:jc w:val="both"/>
        <w:textAlignment w:val="baseline"/>
        <w:rPr>
          <w:rFonts w:ascii="Verdana" w:hAnsi="Verdana" w:cs="Verdana"/>
          <w:sz w:val="23"/>
          <w:szCs w:val="23"/>
          <w:lang w:val="es-ES" w:eastAsia="es-ES"/>
        </w:rPr>
      </w:pPr>
      <w:r w:rsidRPr="00791644">
        <w:rPr>
          <w:rFonts w:ascii="Verdana" w:hAnsi="Verdana" w:cs="Verdana"/>
          <w:sz w:val="23"/>
          <w:szCs w:val="23"/>
          <w:lang w:val="es-ES" w:eastAsia="es-ES"/>
        </w:rPr>
        <w:lastRenderedPageBreak/>
        <w:t>claridad establecido, el nexo de causalidad entre el daño causado y el interés público que se está alcanzando con tal acto.</w:t>
      </w:r>
    </w:p>
    <w:p w:rsidR="00000000" w:rsidRPr="00791644" w:rsidRDefault="00523E72">
      <w:pPr>
        <w:kinsoku w:val="0"/>
        <w:overflowPunct w:val="0"/>
        <w:autoSpaceDE/>
        <w:autoSpaceDN/>
        <w:adjustRightInd/>
        <w:spacing w:before="257" w:line="260" w:lineRule="exact"/>
        <w:ind w:left="72" w:right="72"/>
        <w:jc w:val="both"/>
        <w:textAlignment w:val="baseline"/>
        <w:rPr>
          <w:rFonts w:ascii="Verdana" w:hAnsi="Verdana" w:cs="Verdana"/>
          <w:sz w:val="23"/>
          <w:szCs w:val="23"/>
          <w:lang w:val="es-ES" w:eastAsia="es-ES"/>
        </w:rPr>
      </w:pPr>
      <w:r w:rsidRPr="00791644">
        <w:rPr>
          <w:rFonts w:ascii="Verdana" w:hAnsi="Verdana" w:cs="Verdana"/>
          <w:sz w:val="23"/>
          <w:szCs w:val="23"/>
          <w:lang w:val="es-ES" w:eastAsia="es-ES"/>
        </w:rPr>
        <w:t>Lo anterior, solo se logra a través de la motivación, pues es allí</w:t>
      </w:r>
      <w:r w:rsidRPr="00791644">
        <w:rPr>
          <w:rFonts w:ascii="Verdana" w:hAnsi="Verdana" w:cs="Verdana"/>
          <w:sz w:val="23"/>
          <w:szCs w:val="23"/>
          <w:lang w:val="es-ES" w:eastAsia="es-ES"/>
        </w:rPr>
        <w:t xml:space="preserve"> donde la Administración, podrá justificar de manera, lógica, técnica, científica o jurídicamente la decisión que ha de adoptar.</w:t>
      </w:r>
    </w:p>
    <w:p w:rsidR="00000000" w:rsidRPr="00791644" w:rsidRDefault="00523E72">
      <w:pPr>
        <w:kinsoku w:val="0"/>
        <w:overflowPunct w:val="0"/>
        <w:autoSpaceDE/>
        <w:autoSpaceDN/>
        <w:adjustRightInd/>
        <w:spacing w:before="261" w:line="260" w:lineRule="exact"/>
        <w:ind w:left="72" w:right="72"/>
        <w:jc w:val="both"/>
        <w:textAlignment w:val="baseline"/>
        <w:rPr>
          <w:rFonts w:ascii="Verdana" w:hAnsi="Verdana" w:cs="Verdana"/>
          <w:sz w:val="23"/>
          <w:szCs w:val="23"/>
          <w:lang w:val="es-ES" w:eastAsia="es-ES"/>
        </w:rPr>
      </w:pPr>
      <w:r w:rsidRPr="00791644">
        <w:rPr>
          <w:rFonts w:ascii="Verdana" w:hAnsi="Verdana" w:cs="Verdana"/>
          <w:sz w:val="23"/>
          <w:szCs w:val="23"/>
          <w:lang w:val="es-ES" w:eastAsia="es-ES"/>
        </w:rPr>
        <w:t>En el caso de los informes de los departamentos técnicos, estos deben cumplir con el aspecto de la motivación, más aún cuando s</w:t>
      </w:r>
      <w:r w:rsidRPr="00791644">
        <w:rPr>
          <w:rFonts w:ascii="Verdana" w:hAnsi="Verdana" w:cs="Verdana"/>
          <w:sz w:val="23"/>
          <w:szCs w:val="23"/>
          <w:lang w:val="es-ES" w:eastAsia="es-ES"/>
        </w:rPr>
        <w:t xml:space="preserve">on el sustento técnico del acto final, ya que en este caso el informe es parte del acto administrativo, una vez que es adoptado y como un todo, si éste carece de motivación, afecta de la misma manera al acto y por lo tanto lo vicia de nulidad por ausencia </w:t>
      </w:r>
      <w:r w:rsidRPr="00791644">
        <w:rPr>
          <w:rFonts w:ascii="Verdana" w:hAnsi="Verdana" w:cs="Verdana"/>
          <w:sz w:val="23"/>
          <w:szCs w:val="23"/>
          <w:lang w:val="es-ES" w:eastAsia="es-ES"/>
        </w:rPr>
        <w:t>de aquel elemento.</w:t>
      </w:r>
    </w:p>
    <w:p w:rsidR="00000000" w:rsidRDefault="00523E72">
      <w:pPr>
        <w:kinsoku w:val="0"/>
        <w:overflowPunct w:val="0"/>
        <w:autoSpaceDE/>
        <w:autoSpaceDN/>
        <w:adjustRightInd/>
        <w:spacing w:before="265" w:line="263" w:lineRule="exact"/>
        <w:ind w:left="72" w:right="72"/>
        <w:jc w:val="both"/>
        <w:textAlignment w:val="baseline"/>
        <w:rPr>
          <w:rFonts w:ascii="Verdana" w:hAnsi="Verdana" w:cs="Verdana"/>
          <w:spacing w:val="12"/>
          <w:sz w:val="19"/>
          <w:szCs w:val="19"/>
          <w:lang w:val="es-ES" w:eastAsia="es-ES"/>
        </w:rPr>
      </w:pPr>
      <w:r w:rsidRPr="00791644">
        <w:rPr>
          <w:rFonts w:ascii="Verdana" w:hAnsi="Verdana" w:cs="Verdana"/>
          <w:sz w:val="23"/>
          <w:szCs w:val="23"/>
          <w:lang w:val="es-ES" w:eastAsia="es-ES"/>
        </w:rPr>
        <w:t>El Tribunal Contencioso Administrativo Sección II en su sentencia 00542 de las diez horas cincuenta minutos del veintitrés de noviembre del 2007 indicó</w:t>
      </w:r>
      <w:r>
        <w:rPr>
          <w:rFonts w:ascii="Verdana" w:hAnsi="Verdana" w:cs="Verdana"/>
          <w:spacing w:val="12"/>
          <w:sz w:val="19"/>
          <w:szCs w:val="19"/>
          <w:lang w:val="es-ES" w:eastAsia="es-ES"/>
        </w:rPr>
        <w:t>:</w:t>
      </w:r>
    </w:p>
    <w:p w:rsidR="00000000" w:rsidRDefault="00523E72">
      <w:pPr>
        <w:kinsoku w:val="0"/>
        <w:overflowPunct w:val="0"/>
        <w:autoSpaceDE/>
        <w:autoSpaceDN/>
        <w:adjustRightInd/>
        <w:spacing w:before="424" w:after="585" w:line="234" w:lineRule="exact"/>
        <w:ind w:left="432" w:right="432"/>
        <w:jc w:val="both"/>
        <w:textAlignment w:val="baseline"/>
        <w:rPr>
          <w:rFonts w:ascii="Verdana" w:hAnsi="Verdana" w:cs="Verdana"/>
          <w:i/>
          <w:iCs/>
          <w:spacing w:val="-1"/>
          <w:sz w:val="19"/>
          <w:szCs w:val="19"/>
          <w:lang w:val="es-ES" w:eastAsia="es-ES"/>
        </w:rPr>
      </w:pPr>
      <w:r>
        <w:rPr>
          <w:rFonts w:ascii="Verdana" w:hAnsi="Verdana" w:cs="Verdana"/>
          <w:b/>
          <w:bCs/>
          <w:i/>
          <w:iCs/>
          <w:spacing w:val="-1"/>
          <w:sz w:val="19"/>
          <w:szCs w:val="19"/>
          <w:lang w:val="es-ES" w:eastAsia="es-ES"/>
        </w:rPr>
        <w:t>"IV.- DE LA MOTIVACIÓN COMO ELEMENTO ESENCIAL DE LA ACTUACIÓN FORMAL DE LA ADMINISTR</w:t>
      </w:r>
      <w:r>
        <w:rPr>
          <w:rFonts w:ascii="Verdana" w:hAnsi="Verdana" w:cs="Verdana"/>
          <w:b/>
          <w:bCs/>
          <w:i/>
          <w:iCs/>
          <w:spacing w:val="-1"/>
          <w:sz w:val="19"/>
          <w:szCs w:val="19"/>
          <w:lang w:val="es-ES" w:eastAsia="es-ES"/>
        </w:rPr>
        <w:t xml:space="preserve">ACIÓN PÚBLICA.- </w:t>
      </w:r>
      <w:r>
        <w:rPr>
          <w:rFonts w:ascii="Verdana" w:hAnsi="Verdana" w:cs="Verdana"/>
          <w:i/>
          <w:iCs/>
          <w:spacing w:val="-1"/>
          <w:sz w:val="19"/>
          <w:szCs w:val="19"/>
          <w:lang w:val="es-ES" w:eastAsia="es-ES"/>
        </w:rPr>
        <w:t xml:space="preserve">El </w:t>
      </w:r>
      <w:r>
        <w:rPr>
          <w:rFonts w:ascii="Verdana" w:hAnsi="Verdana" w:cs="Verdana"/>
          <w:b/>
          <w:bCs/>
          <w:i/>
          <w:iCs/>
          <w:spacing w:val="-1"/>
          <w:sz w:val="19"/>
          <w:szCs w:val="19"/>
          <w:lang w:val="es-ES" w:eastAsia="es-ES"/>
        </w:rPr>
        <w:t xml:space="preserve">primer motivo de impugnación </w:t>
      </w:r>
      <w:r>
        <w:rPr>
          <w:rFonts w:ascii="Verdana" w:hAnsi="Verdana" w:cs="Verdana"/>
          <w:i/>
          <w:iCs/>
          <w:spacing w:val="-1"/>
          <w:sz w:val="19"/>
          <w:szCs w:val="19"/>
          <w:lang w:val="es-ES" w:eastAsia="es-ES"/>
        </w:rPr>
        <w:t xml:space="preserve">es la </w:t>
      </w:r>
      <w:r>
        <w:rPr>
          <w:rFonts w:ascii="Verdana" w:hAnsi="Verdana" w:cs="Verdana"/>
          <w:b/>
          <w:bCs/>
          <w:i/>
          <w:iCs/>
          <w:spacing w:val="-1"/>
          <w:sz w:val="19"/>
          <w:szCs w:val="19"/>
          <w:lang w:val="es-ES" w:eastAsia="es-ES"/>
        </w:rPr>
        <w:t xml:space="preserve">falta de fundamentación e incongruencia de la resolución administrativa impugnada . </w:t>
      </w:r>
      <w:r>
        <w:rPr>
          <w:rFonts w:ascii="Verdana" w:hAnsi="Verdana" w:cs="Verdana"/>
          <w:i/>
          <w:iCs/>
          <w:spacing w:val="-1"/>
          <w:sz w:val="19"/>
          <w:szCs w:val="19"/>
          <w:lang w:val="es-ES" w:eastAsia="es-ES"/>
        </w:rPr>
        <w:t xml:space="preserve">En efecto, cabe advertir que la existencia y validez de todo acto administrativo depende de la concurrencia de varios </w:t>
      </w:r>
      <w:r>
        <w:rPr>
          <w:rFonts w:ascii="Verdana" w:hAnsi="Verdana" w:cs="Verdana"/>
          <w:i/>
          <w:iCs/>
          <w:spacing w:val="-1"/>
          <w:sz w:val="19"/>
          <w:szCs w:val="19"/>
          <w:lang w:val="es-ES" w:eastAsia="es-ES"/>
        </w:rPr>
        <w:t xml:space="preserve">elementos esenciales, impuestos por el ordenamiento jurídico, que para una mayor comprensión, pueden clasificarse en </w:t>
      </w:r>
      <w:r>
        <w:rPr>
          <w:rFonts w:ascii="Verdana" w:hAnsi="Verdana" w:cs="Verdana"/>
          <w:b/>
          <w:bCs/>
          <w:i/>
          <w:iCs/>
          <w:spacing w:val="-1"/>
          <w:sz w:val="19"/>
          <w:szCs w:val="19"/>
          <w:u w:val="single"/>
          <w:lang w:val="es-ES" w:eastAsia="es-ES"/>
        </w:rPr>
        <w:t xml:space="preserve">materiales </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relativos a los </w:t>
      </w:r>
      <w:r>
        <w:rPr>
          <w:rFonts w:ascii="Verdana" w:hAnsi="Verdana" w:cs="Verdana"/>
          <w:b/>
          <w:bCs/>
          <w:i/>
          <w:iCs/>
          <w:spacing w:val="-1"/>
          <w:sz w:val="19"/>
          <w:szCs w:val="19"/>
          <w:lang w:val="es-ES" w:eastAsia="es-ES"/>
        </w:rPr>
        <w:t xml:space="preserve">elementos subjetivos ( </w:t>
      </w:r>
      <w:r>
        <w:rPr>
          <w:rFonts w:ascii="Verdana" w:hAnsi="Verdana" w:cs="Verdana"/>
          <w:i/>
          <w:iCs/>
          <w:spacing w:val="-1"/>
          <w:sz w:val="19"/>
          <w:szCs w:val="19"/>
          <w:lang w:val="es-ES" w:eastAsia="es-ES"/>
        </w:rPr>
        <w:t xml:space="preserve">competencia, legitimación e investidura ), </w:t>
      </w:r>
      <w:r>
        <w:rPr>
          <w:rFonts w:ascii="Verdana" w:hAnsi="Verdana" w:cs="Verdana"/>
          <w:b/>
          <w:bCs/>
          <w:i/>
          <w:iCs/>
          <w:spacing w:val="-1"/>
          <w:sz w:val="19"/>
          <w:szCs w:val="19"/>
          <w:lang w:val="es-ES" w:eastAsia="es-ES"/>
        </w:rPr>
        <w:t xml:space="preserve">objetivos ( </w:t>
      </w:r>
      <w:r>
        <w:rPr>
          <w:rFonts w:ascii="Verdana" w:hAnsi="Verdana" w:cs="Verdana"/>
          <w:i/>
          <w:iCs/>
          <w:spacing w:val="-1"/>
          <w:sz w:val="19"/>
          <w:szCs w:val="19"/>
          <w:lang w:val="es-ES" w:eastAsia="es-ES"/>
        </w:rPr>
        <w:t>fin, contenido y motivo -artícul</w:t>
      </w:r>
      <w:r>
        <w:rPr>
          <w:rFonts w:ascii="Verdana" w:hAnsi="Verdana" w:cs="Verdana"/>
          <w:i/>
          <w:iCs/>
          <w:spacing w:val="-1"/>
          <w:sz w:val="19"/>
          <w:szCs w:val="19"/>
          <w:lang w:val="es-ES" w:eastAsia="es-ES"/>
        </w:rPr>
        <w:t xml:space="preserve">os 131, 132 y 133 de la Ley General de la Administración Pública y 49 de la Constitución Política ) y </w:t>
      </w:r>
      <w:r>
        <w:rPr>
          <w:rFonts w:ascii="Verdana" w:hAnsi="Verdana" w:cs="Verdana"/>
          <w:b/>
          <w:bCs/>
          <w:i/>
          <w:iCs/>
          <w:spacing w:val="-1"/>
          <w:sz w:val="19"/>
          <w:szCs w:val="19"/>
          <w:u w:val="single"/>
          <w:lang w:val="es-ES" w:eastAsia="es-ES"/>
        </w:rPr>
        <w:t xml:space="preserve">formales </w:t>
      </w:r>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comprensivos de los forma en que se adopta el acto, sea, el medio de expresión o manifestación (instrumentación), la motivación o fundamentació</w:t>
      </w:r>
      <w:r>
        <w:rPr>
          <w:rFonts w:ascii="Verdana" w:hAnsi="Verdana" w:cs="Verdana"/>
          <w:i/>
          <w:iCs/>
          <w:spacing w:val="-1"/>
          <w:sz w:val="19"/>
          <w:szCs w:val="19"/>
          <w:lang w:val="es-ES" w:eastAsia="es-ES"/>
        </w:rPr>
        <w:t>n (artículo 136 de la citada Ley General) y el procedimiento seguido para su adopción (artículos 214 y 308 de la Ley General de la Administración Pública y 39 y 41 de la Constitución). La motivación consiste "... en una declaración de cuáles son las circun</w:t>
      </w:r>
      <w:r>
        <w:rPr>
          <w:rFonts w:ascii="Verdana" w:hAnsi="Verdana" w:cs="Verdana"/>
          <w:i/>
          <w:iCs/>
          <w:spacing w:val="-1"/>
          <w:sz w:val="19"/>
          <w:szCs w:val="19"/>
          <w:lang w:val="es-ES" w:eastAsia="es-ES"/>
        </w:rPr>
        <w:t xml:space="preserve">stancias de hecho y de derecho que han llevado a la respectiva administración pública al dictado o emanación del acto administrativo. La motivación es la expresión formal del motivo y, normalmente, en cualquier resolución administrativa, está contenida en </w:t>
      </w:r>
      <w:r>
        <w:rPr>
          <w:rFonts w:ascii="Verdana" w:hAnsi="Verdana" w:cs="Verdana"/>
          <w:i/>
          <w:iCs/>
          <w:spacing w:val="-1"/>
          <w:sz w:val="19"/>
          <w:szCs w:val="19"/>
          <w:lang w:val="es-ES" w:eastAsia="es-ES"/>
        </w:rPr>
        <w:t>los denominados 'considerandos' - parte considerativa-. La motivación, al consistir en una enunciación de los hechos y del fundamento jurídico que la administración pública tuvo en cuenta para emitir su decisión o voluntad, constituye un medio de prueba de</w:t>
      </w:r>
      <w:r>
        <w:rPr>
          <w:rFonts w:ascii="Verdana" w:hAnsi="Verdana" w:cs="Verdana"/>
          <w:i/>
          <w:iCs/>
          <w:spacing w:val="-1"/>
          <w:sz w:val="19"/>
          <w:szCs w:val="19"/>
          <w:lang w:val="es-ES" w:eastAsia="es-ES"/>
        </w:rPr>
        <w:t xml:space="preserve"> la intencionalidad de esta y una pauta indispensable para interpretar y aplicar el respectivo acto administrativo. " (JINESTA LOBO, Ernesto. </w:t>
      </w:r>
      <w:r>
        <w:rPr>
          <w:rFonts w:ascii="Verdana" w:hAnsi="Verdana" w:cs="Verdana"/>
          <w:i/>
          <w:iCs/>
          <w:spacing w:val="-1"/>
          <w:sz w:val="19"/>
          <w:szCs w:val="19"/>
          <w:u w:val="single"/>
          <w:lang w:val="es-ES" w:eastAsia="es-ES"/>
        </w:rPr>
        <w:t xml:space="preserve">Tratado de Derecho Administrativo </w:t>
      </w:r>
      <w:r>
        <w:rPr>
          <w:rFonts w:ascii="Verdana" w:hAnsi="Verdana" w:cs="Verdana"/>
          <w:i/>
          <w:iCs/>
          <w:spacing w:val="-1"/>
          <w:sz w:val="19"/>
          <w:szCs w:val="19"/>
          <w:lang w:val="es-ES" w:eastAsia="es-ES"/>
        </w:rPr>
        <w:t xml:space="preserve"> . Tomo I. (Parte General). Biblioteca Jurídica Dike. Primera edición. Medellí</w:t>
      </w:r>
      <w:r>
        <w:rPr>
          <w:rFonts w:ascii="Verdana" w:hAnsi="Verdana" w:cs="Verdana"/>
          <w:i/>
          <w:iCs/>
          <w:spacing w:val="-1"/>
          <w:sz w:val="19"/>
          <w:szCs w:val="19"/>
          <w:lang w:val="es-ES" w:eastAsia="es-ES"/>
        </w:rPr>
        <w:t xml:space="preserve">n , Colombia 2002. p. 388.) De manera que la motivación debe </w:t>
      </w:r>
      <w:r>
        <w:rPr>
          <w:rFonts w:ascii="Verdana" w:hAnsi="Verdana" w:cs="Verdana"/>
          <w:b/>
          <w:bCs/>
          <w:i/>
          <w:iCs/>
          <w:spacing w:val="-1"/>
          <w:sz w:val="19"/>
          <w:szCs w:val="19"/>
          <w:lang w:val="es-ES" w:eastAsia="es-ES"/>
        </w:rPr>
        <w:t xml:space="preserve">determinar la aplicación de un concepto a las circunstancias de hecho singulares de que se trate </w:t>
      </w:r>
      <w:r>
        <w:rPr>
          <w:rFonts w:ascii="Verdana" w:hAnsi="Verdana" w:cs="Verdana"/>
          <w:i/>
          <w:iCs/>
          <w:spacing w:val="-1"/>
          <w:sz w:val="19"/>
          <w:szCs w:val="19"/>
          <w:lang w:val="es-ES" w:eastAsia="es-ES"/>
        </w:rPr>
        <w:t>(según desarrollo de la jurisprudencia española, propiamente en la sentencia del 18 de mayo de 199</w:t>
      </w:r>
      <w:r>
        <w:rPr>
          <w:rFonts w:ascii="Verdana" w:hAnsi="Verdana" w:cs="Verdana"/>
          <w:i/>
          <w:iCs/>
          <w:spacing w:val="-1"/>
          <w:sz w:val="19"/>
          <w:szCs w:val="19"/>
          <w:lang w:val="es-ES" w:eastAsia="es-ES"/>
        </w:rPr>
        <w:t xml:space="preserve">1, RA 4120, aceptando considerando de la apelada, que cita las SSTS de 23 de setiembre de 1969, RA 6078, y 7 de octubre de 1970, RA 4251, citado por el autor Marcos M. Fernando Pablo, en su obra La </w:t>
      </w:r>
      <w:r>
        <w:rPr>
          <w:rFonts w:ascii="Verdana" w:hAnsi="Verdana" w:cs="Verdana"/>
          <w:i/>
          <w:iCs/>
          <w:spacing w:val="-1"/>
          <w:sz w:val="19"/>
          <w:szCs w:val="19"/>
          <w:u w:val="single"/>
          <w:lang w:val="es-ES" w:eastAsia="es-ES"/>
        </w:rPr>
        <w:t xml:space="preserve">motivación del acto administrativo </w:t>
      </w:r>
      <w:r>
        <w:rPr>
          <w:rFonts w:ascii="Verdana" w:hAnsi="Verdana" w:cs="Verdana"/>
          <w:i/>
          <w:iCs/>
          <w:spacing w:val="-1"/>
          <w:sz w:val="19"/>
          <w:szCs w:val="19"/>
          <w:lang w:val="es-ES" w:eastAsia="es-ES"/>
        </w:rPr>
        <w:t xml:space="preserve"> . (Editorial Tecnos, S</w:t>
      </w:r>
      <w:r>
        <w:rPr>
          <w:rFonts w:ascii="Verdana" w:hAnsi="Verdana" w:cs="Verdana"/>
          <w:i/>
          <w:iCs/>
          <w:spacing w:val="-1"/>
          <w:sz w:val="19"/>
          <w:szCs w:val="19"/>
          <w:lang w:val="es-ES" w:eastAsia="es-ES"/>
        </w:rPr>
        <w:t>. A. Madrid. 1993, página 190); es decir, se trata de una deción concreta, que liga los hechos con el sustento normativo; de manera que cuando hay una breve alusión a normas generales y</w:t>
      </w:r>
    </w:p>
    <w:p w:rsidR="00000000" w:rsidRDefault="00523E72">
      <w:pPr>
        <w:widowControl/>
        <w:rPr>
          <w:sz w:val="24"/>
          <w:szCs w:val="24"/>
        </w:rPr>
        <w:sectPr w:rsidR="00000000">
          <w:pgSz w:w="12278" w:h="15821"/>
          <w:pgMar w:top="2160" w:right="1779" w:bottom="80" w:left="1699" w:header="720" w:footer="720" w:gutter="0"/>
          <w:cols w:space="720"/>
          <w:noEndnote/>
        </w:sectPr>
      </w:pPr>
    </w:p>
    <w:p w:rsidR="00000000" w:rsidRDefault="00523E72">
      <w:pPr>
        <w:widowControl/>
        <w:rPr>
          <w:sz w:val="24"/>
          <w:szCs w:val="24"/>
        </w:rPr>
        <w:sectPr w:rsidR="00000000">
          <w:type w:val="continuous"/>
          <w:pgSz w:w="12278" w:h="15821"/>
          <w:pgMar w:top="2160" w:right="1871" w:bottom="80" w:left="7407" w:header="720" w:footer="720" w:gutter="0"/>
          <w:cols w:space="720"/>
          <w:noEndnote/>
        </w:sectPr>
      </w:pPr>
    </w:p>
    <w:p w:rsidR="00000000" w:rsidRDefault="00523E72">
      <w:pPr>
        <w:kinsoku w:val="0"/>
        <w:overflowPunct w:val="0"/>
        <w:autoSpaceDE/>
        <w:autoSpaceDN/>
        <w:adjustRightInd/>
        <w:spacing w:before="14" w:line="224" w:lineRule="exact"/>
        <w:ind w:left="360" w:right="432"/>
        <w:jc w:val="both"/>
        <w:textAlignment w:val="baseline"/>
        <w:rPr>
          <w:i/>
          <w:iCs/>
          <w:sz w:val="19"/>
          <w:szCs w:val="19"/>
          <w:lang w:val="es-ES" w:eastAsia="es-ES"/>
        </w:rPr>
      </w:pPr>
      <w:r>
        <w:rPr>
          <w:rFonts w:ascii="Verdana" w:hAnsi="Verdana" w:cs="Verdana"/>
          <w:i/>
          <w:iCs/>
          <w:sz w:val="18"/>
          <w:szCs w:val="18"/>
          <w:lang w:val="es-ES" w:eastAsia="es-ES"/>
        </w:rPr>
        <w:lastRenderedPageBreak/>
        <w:t xml:space="preserve">hechos inespecíficos, se puede concluir que no hay aporte suficiente de justicación, en la medida en que de ellos no es posible deducir los </w:t>
      </w:r>
      <w:r>
        <w:rPr>
          <w:i/>
          <w:iCs/>
          <w:sz w:val="19"/>
          <w:szCs w:val="19"/>
          <w:lang w:val="es-ES" w:eastAsia="es-ES"/>
        </w:rPr>
        <w:t>elementos valorados por la autoridad gubernativa para tomar la decisión ... "</w:t>
      </w:r>
    </w:p>
    <w:p w:rsidR="00000000" w:rsidRDefault="00523E72">
      <w:pPr>
        <w:kinsoku w:val="0"/>
        <w:overflowPunct w:val="0"/>
        <w:autoSpaceDE/>
        <w:autoSpaceDN/>
        <w:adjustRightInd/>
        <w:spacing w:before="220" w:line="258" w:lineRule="exact"/>
        <w:ind w:left="72"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DEL DEBIDO PROCESO</w:t>
      </w:r>
    </w:p>
    <w:p w:rsidR="00000000" w:rsidRDefault="00523E72">
      <w:pPr>
        <w:kinsoku w:val="0"/>
        <w:overflowPunct w:val="0"/>
        <w:autoSpaceDE/>
        <w:autoSpaceDN/>
        <w:adjustRightInd/>
        <w:spacing w:before="265" w:line="261"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El Debido Proceso d</w:t>
      </w:r>
      <w:r>
        <w:rPr>
          <w:rFonts w:ascii="Verdana" w:hAnsi="Verdana" w:cs="Verdana"/>
          <w:spacing w:val="2"/>
          <w:sz w:val="21"/>
          <w:szCs w:val="21"/>
          <w:lang w:val="es-ES" w:eastAsia="es-ES"/>
        </w:rPr>
        <w:t>ebe integrarse y observarse de conformidad con los principios y subprincipios que lo conforma; en todo proceso sancionatorio o que pueda culminar con la supresión de derechos subjetivos, menoscabo a sus intereses legítimos, debe respetarse ésta garantía co</w:t>
      </w:r>
      <w:r>
        <w:rPr>
          <w:rFonts w:ascii="Verdana" w:hAnsi="Verdana" w:cs="Verdana"/>
          <w:spacing w:val="2"/>
          <w:sz w:val="21"/>
          <w:szCs w:val="21"/>
          <w:lang w:val="es-ES" w:eastAsia="es-ES"/>
        </w:rPr>
        <w:t>nstitucional. El Derecho a la Defensa, el de intimación, imputación, audiencia, acceso al expediente y comunicación oportuna del acto administrativo que se acuerde, son entre otros, integrantes del debido proceso, garantía de rango constitucional consagrad</w:t>
      </w:r>
      <w:r>
        <w:rPr>
          <w:rFonts w:ascii="Verdana" w:hAnsi="Verdana" w:cs="Verdana"/>
          <w:spacing w:val="2"/>
          <w:sz w:val="21"/>
          <w:szCs w:val="21"/>
          <w:lang w:val="es-ES" w:eastAsia="es-ES"/>
        </w:rPr>
        <w:t>a en los artículos 39 y 41 de la Constitución Política y deben ser observados taxativamente por parte de la Administración.</w:t>
      </w:r>
    </w:p>
    <w:p w:rsidR="00000000" w:rsidRDefault="00523E72">
      <w:pPr>
        <w:kinsoku w:val="0"/>
        <w:overflowPunct w:val="0"/>
        <w:autoSpaceDE/>
        <w:autoSpaceDN/>
        <w:adjustRightInd/>
        <w:spacing w:before="117"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con lo anterior, cuando la Administración pretenda emitir un acto administrativo que de alguna forma pueda causar perjuic</w:t>
      </w:r>
      <w:r>
        <w:rPr>
          <w:rFonts w:ascii="Verdana" w:hAnsi="Verdana" w:cs="Verdana"/>
          <w:sz w:val="21"/>
          <w:szCs w:val="21"/>
          <w:lang w:val="es-ES" w:eastAsia="es-ES"/>
        </w:rPr>
        <w:t>io al administrado debe dar traslado al interesado para que, de conformidad con el Debido Proceso Constitucional, pueda hacer las observaciones pertinentes.</w:t>
      </w:r>
    </w:p>
    <w:p w:rsidR="00000000" w:rsidRDefault="00523E72">
      <w:pPr>
        <w:kinsoku w:val="0"/>
        <w:overflowPunct w:val="0"/>
        <w:autoSpaceDE/>
        <w:autoSpaceDN/>
        <w:adjustRightInd/>
        <w:spacing w:before="121"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en su voto N. 2003-03447 de las catorce horas con cincuenta y tres minutos d</w:t>
      </w:r>
      <w:r>
        <w:rPr>
          <w:rFonts w:ascii="Verdana" w:hAnsi="Verdana" w:cs="Verdana"/>
          <w:sz w:val="21"/>
          <w:szCs w:val="21"/>
          <w:lang w:val="es-ES" w:eastAsia="es-ES"/>
        </w:rPr>
        <w:t>el treinta de abril del dos mil tres, indica lo siguiente.</w:t>
      </w:r>
    </w:p>
    <w:p w:rsidR="00000000" w:rsidRDefault="00523E72">
      <w:pPr>
        <w:kinsoku w:val="0"/>
        <w:overflowPunct w:val="0"/>
        <w:autoSpaceDE/>
        <w:autoSpaceDN/>
        <w:adjustRightInd/>
        <w:spacing w:before="274" w:after="604" w:line="214" w:lineRule="exact"/>
        <w:ind w:left="504" w:right="432"/>
        <w:jc w:val="both"/>
        <w:textAlignment w:val="baseline"/>
        <w:rPr>
          <w:rFonts w:ascii="Verdana" w:hAnsi="Verdana" w:cs="Verdana"/>
          <w:i/>
          <w:iCs/>
          <w:spacing w:val="-5"/>
          <w:sz w:val="18"/>
          <w:szCs w:val="18"/>
          <w:lang w:val="es-ES" w:eastAsia="es-ES"/>
        </w:rPr>
      </w:pPr>
      <w:r>
        <w:rPr>
          <w:rFonts w:ascii="Verdana" w:hAnsi="Verdana" w:cs="Verdana"/>
          <w:i/>
          <w:iCs/>
          <w:spacing w:val="-5"/>
          <w:sz w:val="18"/>
          <w:szCs w:val="18"/>
          <w:lang w:val="es-ES" w:eastAsia="es-ES"/>
        </w:rPr>
        <w:t>"La Sala considera que son asuntos de mera legalidad administrativa los que están de por medio en el fondo de la discusión sobre la procedencia de la autorización de la cesión de la concesión, asun</w:t>
      </w:r>
      <w:r>
        <w:rPr>
          <w:rFonts w:ascii="Verdana" w:hAnsi="Verdana" w:cs="Verdana"/>
          <w:i/>
          <w:iCs/>
          <w:spacing w:val="-5"/>
          <w:sz w:val="18"/>
          <w:szCs w:val="18"/>
          <w:lang w:val="es-ES" w:eastAsia="es-ES"/>
        </w:rPr>
        <w:t>to bastante controversia/, por cierto, sobre todo tomando en cuenta la laguna normativa existente sobre el tema, en cuanto a la operación de esta clase de cesiones y su puesta en práctica y con relación a sus efectos legales. Igualmente, son también de mer</w:t>
      </w:r>
      <w:r>
        <w:rPr>
          <w:rFonts w:ascii="Verdana" w:hAnsi="Verdana" w:cs="Verdana"/>
          <w:i/>
          <w:iCs/>
          <w:spacing w:val="-5"/>
          <w:sz w:val="18"/>
          <w:szCs w:val="18"/>
          <w:lang w:val="es-ES" w:eastAsia="es-ES"/>
        </w:rPr>
        <w:t>a legalidad tanto la determinación de si existía una condición resolutoria de dicha autorización, cuanto el de si la recurrente la incumplió. Pero lo cierto es que la discusión de estos asuntos de mera legalidad debe realizarse dentro de un procedimiento o</w:t>
      </w:r>
      <w:r>
        <w:rPr>
          <w:rFonts w:ascii="Verdana" w:hAnsi="Verdana" w:cs="Verdana"/>
          <w:i/>
          <w:iCs/>
          <w:spacing w:val="-5"/>
          <w:sz w:val="18"/>
          <w:szCs w:val="18"/>
          <w:lang w:val="es-ES" w:eastAsia="es-ES"/>
        </w:rPr>
        <w:t>rdinario realizado al efecto, porque el derecho al debido proceso, en este caso, frente a la Administración, en su expresión fundamental, es el de que debe observarse el procedimiento administrativo ordinario cuando el acto final puede causar perjuicio gra</w:t>
      </w:r>
      <w:r>
        <w:rPr>
          <w:rFonts w:ascii="Verdana" w:hAnsi="Verdana" w:cs="Verdana"/>
          <w:i/>
          <w:iCs/>
          <w:spacing w:val="-5"/>
          <w:sz w:val="18"/>
          <w:szCs w:val="18"/>
          <w:lang w:val="es-ES" w:eastAsia="es-ES"/>
        </w:rPr>
        <w:t>ve al administrado, imponiendo obligaciones, suprimiendo o denegando derechos subjetivos o, por cualquier otra forma de lesión grave y directa a sus derechos o intereses legítimos y, también, cuando hay contradicción o concurso de intereses frente a la Adm</w:t>
      </w:r>
      <w:r>
        <w:rPr>
          <w:rFonts w:ascii="Verdana" w:hAnsi="Verdana" w:cs="Verdana"/>
          <w:i/>
          <w:iCs/>
          <w:spacing w:val="-5"/>
          <w:sz w:val="18"/>
          <w:szCs w:val="18"/>
          <w:lang w:val="es-ES" w:eastAsia="es-ES"/>
        </w:rPr>
        <w:t>inistración dentro del expediente, tal como se desarrolla, legislativamente, en el artículo 308 de la Ley General de la Administración Pública. De los informes y prueba aportada se acredita que no ha existido procedimiento alguno sustanciado a efecto de de</w:t>
      </w:r>
      <w:r>
        <w:rPr>
          <w:rFonts w:ascii="Verdana" w:hAnsi="Verdana" w:cs="Verdana"/>
          <w:i/>
          <w:iCs/>
          <w:spacing w:val="-5"/>
          <w:sz w:val="18"/>
          <w:szCs w:val="18"/>
          <w:lang w:val="es-ES" w:eastAsia="es-ES"/>
        </w:rPr>
        <w:t xml:space="preserve">clarar la inexistencia de la autorización de la cesión. En el presente caso, concurren, si no todas, al menos casi todos los supuestos previstos en la Ley General que obligaban al Consejo de Transporte Público a realizar el procedimiento, antes de adoptar </w:t>
      </w:r>
      <w:r>
        <w:rPr>
          <w:rFonts w:ascii="Verdana" w:hAnsi="Verdana" w:cs="Verdana"/>
          <w:i/>
          <w:iCs/>
          <w:spacing w:val="-5"/>
          <w:sz w:val="18"/>
          <w:szCs w:val="18"/>
          <w:lang w:val="es-ES" w:eastAsia="es-ES"/>
        </w:rPr>
        <w:t>un acuerdo que, en lo fundamental, despoja a la recurrente de su condición de concesionaria de la ruta 83, al declarar inexistente la autorización de la cesión de una concesión que había autorizado y reconocido previamente (v. certificación en la cual se l</w:t>
      </w:r>
      <w:r>
        <w:rPr>
          <w:rFonts w:ascii="Verdana" w:hAnsi="Verdana" w:cs="Verdana"/>
          <w:i/>
          <w:iCs/>
          <w:spacing w:val="-5"/>
          <w:sz w:val="18"/>
          <w:szCs w:val="18"/>
          <w:lang w:val="es-ES" w:eastAsia="es-ES"/>
        </w:rPr>
        <w:t xml:space="preserve">a tiene como concesionaria de la ruta a folio 76, informe del Ministro de Obras Públicas y Transportes al Defensor de los Habitantes a folios 53 a 67, entre otros), en la cual está pendiente de resolver ante el Tribunal de Transporte Público una apelación </w:t>
      </w:r>
      <w:r>
        <w:rPr>
          <w:rFonts w:ascii="Verdana" w:hAnsi="Verdana" w:cs="Verdana"/>
          <w:i/>
          <w:iCs/>
          <w:spacing w:val="-5"/>
          <w:sz w:val="18"/>
          <w:szCs w:val="18"/>
          <w:lang w:val="es-ES" w:eastAsia="es-ES"/>
        </w:rPr>
        <w:t>en contra de la autorización de dicha cesión. Pero es que, además, el uso mismo de la figura de la inexistencia, revela, en gran parte, la desviación de poder que está de por medio, porque, en primer lugar, si lo que ocurrió fue el incumplimiento de lo que</w:t>
      </w:r>
      <w:r>
        <w:rPr>
          <w:rFonts w:ascii="Verdana" w:hAnsi="Verdana" w:cs="Verdana"/>
          <w:i/>
          <w:iCs/>
          <w:spacing w:val="-5"/>
          <w:sz w:val="18"/>
          <w:szCs w:val="18"/>
          <w:lang w:val="es-ES" w:eastAsia="es-ES"/>
        </w:rPr>
        <w:t xml:space="preserve"> la administración demandada denomina una condición resolutoria, entonces no es un supuesto de inexistencia de un acto, sino de un incumplimiento contractual. Si se trata, efectivamente, de la inexistencia del acto, el</w:t>
      </w:r>
    </w:p>
    <w:p w:rsidR="00000000" w:rsidRDefault="00523E72">
      <w:pPr>
        <w:widowControl/>
        <w:rPr>
          <w:sz w:val="24"/>
          <w:szCs w:val="24"/>
        </w:rPr>
        <w:sectPr w:rsidR="00000000">
          <w:pgSz w:w="12278" w:h="15821"/>
          <w:pgMar w:top="2040" w:right="1924" w:bottom="170" w:left="1554" w:header="720" w:footer="720" w:gutter="0"/>
          <w:cols w:space="720"/>
          <w:noEndnote/>
        </w:sectPr>
      </w:pPr>
    </w:p>
    <w:p w:rsidR="00000000" w:rsidRDefault="00523E72">
      <w:pPr>
        <w:widowControl/>
        <w:rPr>
          <w:sz w:val="24"/>
          <w:szCs w:val="24"/>
        </w:rPr>
        <w:sectPr w:rsidR="00000000">
          <w:type w:val="continuous"/>
          <w:pgSz w:w="12278" w:h="15821"/>
          <w:pgMar w:top="2040" w:right="1980" w:bottom="170" w:left="7298" w:header="720" w:footer="720" w:gutter="0"/>
          <w:cols w:space="720"/>
          <w:noEndnote/>
        </w:sectPr>
      </w:pPr>
    </w:p>
    <w:p w:rsidR="00000000" w:rsidRDefault="00523E72">
      <w:pPr>
        <w:kinsoku w:val="0"/>
        <w:overflowPunct w:val="0"/>
        <w:autoSpaceDE/>
        <w:autoSpaceDN/>
        <w:adjustRightInd/>
        <w:spacing w:before="23" w:line="213" w:lineRule="exact"/>
        <w:ind w:left="432" w:right="504"/>
        <w:jc w:val="both"/>
        <w:textAlignment w:val="baseline"/>
        <w:rPr>
          <w:rFonts w:ascii="Verdana" w:hAnsi="Verdana" w:cs="Verdana"/>
          <w:i/>
          <w:iCs/>
          <w:spacing w:val="1"/>
          <w:sz w:val="17"/>
          <w:szCs w:val="17"/>
          <w:lang w:val="es-ES" w:eastAsia="es-ES"/>
        </w:rPr>
      </w:pPr>
      <w:r>
        <w:rPr>
          <w:rFonts w:ascii="Verdana" w:hAnsi="Verdana" w:cs="Verdana"/>
          <w:i/>
          <w:iCs/>
          <w:spacing w:val="1"/>
          <w:sz w:val="17"/>
          <w:szCs w:val="17"/>
          <w:lang w:val="es-ES" w:eastAsia="es-ES"/>
        </w:rPr>
        <w:lastRenderedPageBreak/>
        <w:t>asunto sería asimilable al supuesto de la nulidad absoluta, para lo que habría que aplicar los rigurosos criterios de procedimiento previstos en el artículo 173 de la Ley General de la Administración Pública. Si se</w:t>
      </w:r>
      <w:r>
        <w:rPr>
          <w:rFonts w:ascii="Verdana" w:hAnsi="Verdana" w:cs="Verdana"/>
          <w:i/>
          <w:iCs/>
          <w:spacing w:val="1"/>
          <w:sz w:val="17"/>
          <w:szCs w:val="17"/>
          <w:lang w:val="es-ES" w:eastAsia="es-ES"/>
        </w:rPr>
        <w:t xml:space="preserve"> tratara, en cambio, de una revocación por oportunidad y conveniencia, debió el Consejo intentarlo por la vía del 152 y siguientes de la misma ley. En definitiva, en ninguno de los supuestos presumiblemente aplicables al caso, se aplicó el proceso debido. </w:t>
      </w:r>
      <w:r>
        <w:rPr>
          <w:rFonts w:ascii="Verdana" w:hAnsi="Verdana" w:cs="Verdana"/>
          <w:i/>
          <w:iCs/>
          <w:spacing w:val="1"/>
          <w:sz w:val="17"/>
          <w:szCs w:val="17"/>
          <w:lang w:val="es-ES" w:eastAsia="es-ES"/>
        </w:rPr>
        <w:t>Por lo anterior, se declara que el acuerdo adoptado por la Junta Directiva del Consejo de Transporte Público en la sesión ordinaria #69-2002 de 10 de diciembre de 2002 en su artículo 3</w:t>
      </w:r>
      <w:r>
        <w:rPr>
          <w:rFonts w:ascii="Verdana" w:hAnsi="Verdana" w:cs="Verdana"/>
          <w:i/>
          <w:iCs/>
          <w:spacing w:val="1"/>
          <w:sz w:val="17"/>
          <w:szCs w:val="17"/>
          <w:vertAlign w:val="superscript"/>
          <w:lang w:val="es-ES" w:eastAsia="es-ES"/>
        </w:rPr>
        <w:t>0</w:t>
      </w:r>
      <w:r>
        <w:rPr>
          <w:rFonts w:ascii="Verdana" w:hAnsi="Verdana" w:cs="Verdana"/>
          <w:i/>
          <w:iCs/>
          <w:spacing w:val="1"/>
          <w:sz w:val="17"/>
          <w:szCs w:val="17"/>
          <w:lang w:val="es-ES" w:eastAsia="es-ES"/>
        </w:rPr>
        <w:t xml:space="preserve"> "Sobre situación operacional de la ruta 83 San José Concepción de Alaj</w:t>
      </w:r>
      <w:r>
        <w:rPr>
          <w:rFonts w:ascii="Verdana" w:hAnsi="Verdana" w:cs="Verdana"/>
          <w:i/>
          <w:iCs/>
          <w:spacing w:val="1"/>
          <w:sz w:val="17"/>
          <w:szCs w:val="17"/>
          <w:lang w:val="es-ES" w:eastAsia="es-ES"/>
        </w:rPr>
        <w:t>uelita" es violatorio del derecho fundamental al debido proceso de la amparada y, en consecuencia, dicho Consejo deberá iniciar el procedimiento administrativo idóneo, a los efecto de determinar los extremos aquí discutidos."</w:t>
      </w:r>
    </w:p>
    <w:p w:rsidR="00000000" w:rsidRDefault="00523E72">
      <w:pPr>
        <w:kinsoku w:val="0"/>
        <w:overflowPunct w:val="0"/>
        <w:autoSpaceDE/>
        <w:autoSpaceDN/>
        <w:adjustRightInd/>
        <w:spacing w:before="483" w:line="260"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SOBRE EL CASO CONCRETO:</w:t>
      </w:r>
    </w:p>
    <w:p w:rsidR="00000000" w:rsidRDefault="00523E72">
      <w:pPr>
        <w:kinsoku w:val="0"/>
        <w:overflowPunct w:val="0"/>
        <w:autoSpaceDE/>
        <w:autoSpaceDN/>
        <w:adjustRightInd/>
        <w:spacing w:before="267" w:line="26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el </w:t>
      </w:r>
      <w:r>
        <w:rPr>
          <w:rFonts w:ascii="Tahoma" w:hAnsi="Tahoma" w:cs="Tahoma"/>
          <w:spacing w:val="10"/>
          <w:sz w:val="22"/>
          <w:szCs w:val="22"/>
          <w:lang w:val="es-ES" w:eastAsia="es-ES"/>
        </w:rPr>
        <w:t>presente caso, luego de una valoración detenida y detallada de las piezas del expediente, el Tribunal Administrativo de Transporte ha podido arribar a la conclusión de que no lleva razón en sus alegatos el recurrente y por lo tanto debe declararse sin luga</w:t>
      </w:r>
      <w:r>
        <w:rPr>
          <w:rFonts w:ascii="Tahoma" w:hAnsi="Tahoma" w:cs="Tahoma"/>
          <w:spacing w:val="10"/>
          <w:sz w:val="22"/>
          <w:szCs w:val="22"/>
          <w:lang w:val="es-ES" w:eastAsia="es-ES"/>
        </w:rPr>
        <w:t>r el recurso por lo que de seguido se dirá:</w:t>
      </w:r>
    </w:p>
    <w:p w:rsidR="00000000" w:rsidRDefault="00523E72">
      <w:pPr>
        <w:kinsoku w:val="0"/>
        <w:overflowPunct w:val="0"/>
        <w:autoSpaceDE/>
        <w:autoSpaceDN/>
        <w:adjustRightInd/>
        <w:spacing w:before="275" w:line="260"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El recurrente presenta Recurso de Apelación contra el acuerdo impugnado indicando en lo conducente, que el 22 de diciembre de 2015 tuvo una colisión que resultó en la pérdida total del vehículo de la placa de tax</w:t>
      </w:r>
      <w:r>
        <w:rPr>
          <w:rFonts w:ascii="Tahoma" w:hAnsi="Tahoma" w:cs="Tahoma"/>
          <w:spacing w:val="9"/>
          <w:sz w:val="22"/>
          <w:szCs w:val="22"/>
          <w:lang w:val="es-ES" w:eastAsia="es-ES"/>
        </w:rPr>
        <w:t>i dada a él en concesión, quedando sin forma de laborar por cuenta propia y debiendo trabajar con otros taxistas que le tendieron la mano. No podía realizar la sustitución de la unidad por problemas de deuda ante la Caja Costarricense del Seguro Social, an</w:t>
      </w:r>
      <w:r>
        <w:rPr>
          <w:rFonts w:ascii="Tahoma" w:hAnsi="Tahoma" w:cs="Tahoma"/>
          <w:spacing w:val="9"/>
          <w:sz w:val="22"/>
          <w:szCs w:val="22"/>
          <w:lang w:val="es-ES" w:eastAsia="es-ES"/>
        </w:rPr>
        <w:t>te la cual luego de muchos meses pudo poner todo en orden y presentar papeles para la sustitución de la unidad ante el CTP, donde le fue aceptada toda la documentación pero días después comenzaron sus problemas pues le indicaban que tenía varios errores qu</w:t>
      </w:r>
      <w:r>
        <w:rPr>
          <w:rFonts w:ascii="Tahoma" w:hAnsi="Tahoma" w:cs="Tahoma"/>
          <w:spacing w:val="9"/>
          <w:sz w:val="22"/>
          <w:szCs w:val="22"/>
          <w:lang w:val="es-ES" w:eastAsia="es-ES"/>
        </w:rPr>
        <w:t>e debía solventar y no le permitían lograr una cita para concretar el trámite, por lo que contrató una representante legal que le asesoró de mala manera. Luego el 31 de agosto le enviaron una citación a un correo que no era su medio para recibir notificaci</w:t>
      </w:r>
      <w:r>
        <w:rPr>
          <w:rFonts w:ascii="Tahoma" w:hAnsi="Tahoma" w:cs="Tahoma"/>
          <w:spacing w:val="9"/>
          <w:sz w:val="22"/>
          <w:szCs w:val="22"/>
          <w:lang w:val="es-ES" w:eastAsia="es-ES"/>
        </w:rPr>
        <w:t>ones, en la cual no le indicaban ni fecha ni hora para la audiencia, solamente correcciones y una nueva ubicación de las instalaciones; días después se comunicó con el Lic. Bryan Jiménez Agüero para saber de su caso y este le indicó se le había asignado un</w:t>
      </w:r>
      <w:r>
        <w:rPr>
          <w:rFonts w:ascii="Tahoma" w:hAnsi="Tahoma" w:cs="Tahoma"/>
          <w:spacing w:val="9"/>
          <w:sz w:val="22"/>
          <w:szCs w:val="22"/>
          <w:lang w:val="es-ES" w:eastAsia="es-ES"/>
        </w:rPr>
        <w:t>a nueva cita a la cual no asistió por motivo de no mencionar ni fecha ni hora de la audiencia; lo cierto es que se le dejó en estado de indefensión y el caso se archivó y se trasladó a Junta Directiva quien adoptó el acuerdo impugnado dejándolo en estado d</w:t>
      </w:r>
      <w:r>
        <w:rPr>
          <w:rFonts w:ascii="Tahoma" w:hAnsi="Tahoma" w:cs="Tahoma"/>
          <w:spacing w:val="9"/>
          <w:sz w:val="22"/>
          <w:szCs w:val="22"/>
          <w:lang w:val="es-ES" w:eastAsia="es-ES"/>
        </w:rPr>
        <w:t>e indefensión, lo cual no es procedente pues nunca ha tenido denuncias por mal servicio o falta alguna, por lo que solicita que se revoque el acto. (Léanse folios del 1 al 3 del expediente administrativo)</w:t>
      </w:r>
    </w:p>
    <w:p w:rsidR="00000000" w:rsidRDefault="00523E72">
      <w:pPr>
        <w:kinsoku w:val="0"/>
        <w:overflowPunct w:val="0"/>
        <w:autoSpaceDE/>
        <w:autoSpaceDN/>
        <w:adjustRightInd/>
        <w:spacing w:before="307" w:line="260"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Lo dicho por el recurrente, ha sido contrastado con</w:t>
      </w:r>
      <w:r>
        <w:rPr>
          <w:rFonts w:ascii="Tahoma" w:hAnsi="Tahoma" w:cs="Tahoma"/>
          <w:spacing w:val="9"/>
          <w:sz w:val="22"/>
          <w:szCs w:val="22"/>
          <w:lang w:val="es-ES" w:eastAsia="es-ES"/>
        </w:rPr>
        <w:t xml:space="preserve"> las piezas del expediente y de ellas se ha podido realizar la siguiente cronología: El órgano director del procedimiento procede a emitir el acto de apertura del procedimiento administrativo mediante oficio DAJ-2016002390 de 1 de julio de 2016 y lo notifi</w:t>
      </w:r>
      <w:r>
        <w:rPr>
          <w:rFonts w:ascii="Tahoma" w:hAnsi="Tahoma" w:cs="Tahoma"/>
          <w:spacing w:val="9"/>
          <w:sz w:val="22"/>
          <w:szCs w:val="22"/>
          <w:lang w:val="es-ES" w:eastAsia="es-ES"/>
        </w:rPr>
        <w:t xml:space="preserve">ca el mismo día en el medio que constaba en el expediente según se colige, del acto que ordena la Apertura y que consigna el medio </w:t>
      </w:r>
      <w:hyperlink r:id="rId7" w:history="1">
        <w:r w:rsidR="00372CC1" w:rsidRPr="00372CC1">
          <w:rPr>
            <w:rStyle w:val="Hipervnculo"/>
            <w:rFonts w:ascii="Tahoma" w:hAnsi="Tahoma" w:cs="Tahoma"/>
            <w:color w:val="auto"/>
            <w:spacing w:val="9"/>
            <w:sz w:val="22"/>
            <w:szCs w:val="22"/>
            <w:lang w:val="es-ES" w:eastAsia="es-ES"/>
          </w:rPr>
          <w:t>xxxxxxx@gmail.com</w:t>
        </w:r>
      </w:hyperlink>
      <w:r>
        <w:rPr>
          <w:rFonts w:ascii="Tahoma" w:hAnsi="Tahoma" w:cs="Tahoma"/>
          <w:spacing w:val="9"/>
          <w:sz w:val="22"/>
          <w:szCs w:val="22"/>
          <w:lang w:val="es-ES" w:eastAsia="es-ES"/>
        </w:rPr>
        <w:t>, y de lo dicho bajo juramento ante la Sala Constitucional por el mismo CTP y que</w:t>
      </w:r>
    </w:p>
    <w:p w:rsidR="00000000" w:rsidRDefault="00523E72">
      <w:pPr>
        <w:widowControl/>
        <w:rPr>
          <w:sz w:val="24"/>
          <w:szCs w:val="24"/>
        </w:rPr>
        <w:sectPr w:rsidR="00000000">
          <w:pgSz w:w="12278" w:h="15797"/>
          <w:pgMar w:top="2160" w:right="1799" w:bottom="78" w:left="1679" w:header="720" w:footer="720" w:gutter="0"/>
          <w:cols w:space="720"/>
          <w:noEndnote/>
        </w:sectPr>
      </w:pPr>
    </w:p>
    <w:p w:rsidR="00000000" w:rsidRDefault="00523E72">
      <w:pPr>
        <w:kinsoku w:val="0"/>
        <w:overflowPunct w:val="0"/>
        <w:autoSpaceDE/>
        <w:autoSpaceDN/>
        <w:adjustRightInd/>
        <w:spacing w:line="259" w:lineRule="exact"/>
        <w:ind w:left="72" w:right="72"/>
        <w:jc w:val="both"/>
        <w:textAlignment w:val="baseline"/>
        <w:rPr>
          <w:rFonts w:ascii="Tahoma" w:hAnsi="Tahoma" w:cs="Tahoma"/>
          <w:spacing w:val="14"/>
          <w:sz w:val="21"/>
          <w:szCs w:val="21"/>
          <w:lang w:val="es-ES" w:eastAsia="es-ES"/>
        </w:rPr>
      </w:pPr>
      <w:r>
        <w:rPr>
          <w:rFonts w:ascii="Tahoma" w:hAnsi="Tahoma" w:cs="Tahoma"/>
          <w:spacing w:val="14"/>
          <w:sz w:val="21"/>
          <w:szCs w:val="21"/>
          <w:lang w:val="es-ES" w:eastAsia="es-ES"/>
        </w:rPr>
        <w:lastRenderedPageBreak/>
        <w:t>consta en folios del 60 al 62 del expediente administrativo; no obstante, é</w:t>
      </w:r>
      <w:r>
        <w:rPr>
          <w:rFonts w:ascii="Tahoma" w:hAnsi="Tahoma" w:cs="Tahoma"/>
          <w:spacing w:val="14"/>
          <w:sz w:val="21"/>
          <w:szCs w:val="21"/>
          <w:lang w:val="es-ES" w:eastAsia="es-ES"/>
        </w:rPr>
        <w:t>ste Traslado de cargos cita al recurrente a audiencia para las 10 horas pero no indica de que fecha de 2016. Tal error es corregido mediante oficio DAJ-2016002796 del 29 de julio de 2016 y notificado el 1 de agosto de 2016, ver folios 53 y 54, convocándose</w:t>
      </w:r>
      <w:r>
        <w:rPr>
          <w:rFonts w:ascii="Tahoma" w:hAnsi="Tahoma" w:cs="Tahoma"/>
          <w:spacing w:val="14"/>
          <w:sz w:val="21"/>
          <w:szCs w:val="21"/>
          <w:lang w:val="es-ES" w:eastAsia="es-ES"/>
        </w:rPr>
        <w:t xml:space="preserve"> a audiencia oral para las 10 horas de jueves 25 de agosto de 2016. Mediante oficio DAJ-2016002966 de </w:t>
      </w:r>
      <w:r>
        <w:rPr>
          <w:rFonts w:ascii="Tahoma" w:hAnsi="Tahoma" w:cs="Tahoma"/>
          <w:b/>
          <w:bCs/>
          <w:spacing w:val="14"/>
          <w:sz w:val="21"/>
          <w:szCs w:val="21"/>
          <w:u w:val="single"/>
          <w:lang w:val="es-ES" w:eastAsia="es-ES"/>
        </w:rPr>
        <w:t>24 de agosto de 2016</w:t>
      </w:r>
      <w:r>
        <w:rPr>
          <w:rFonts w:ascii="Tahoma" w:hAnsi="Tahoma" w:cs="Tahoma"/>
          <w:spacing w:val="14"/>
          <w:sz w:val="21"/>
          <w:szCs w:val="21"/>
          <w:lang w:val="es-ES" w:eastAsia="es-ES"/>
        </w:rPr>
        <w:t xml:space="preserve"> se le comunica al recurrente que se deja sin efecto en pro del debido proceso la </w:t>
      </w:r>
      <w:r>
        <w:rPr>
          <w:rFonts w:ascii="Tahoma" w:hAnsi="Tahoma" w:cs="Tahoma"/>
          <w:b/>
          <w:bCs/>
          <w:spacing w:val="14"/>
          <w:sz w:val="21"/>
          <w:szCs w:val="21"/>
          <w:u w:val="single"/>
          <w:lang w:val="es-ES" w:eastAsia="es-ES"/>
        </w:rPr>
        <w:t>comparecencia del 25 de a</w:t>
      </w:r>
      <w:r w:rsidR="00372CC1">
        <w:rPr>
          <w:rFonts w:ascii="Tahoma" w:hAnsi="Tahoma" w:cs="Tahoma"/>
          <w:b/>
          <w:bCs/>
          <w:spacing w:val="14"/>
          <w:sz w:val="21"/>
          <w:szCs w:val="21"/>
          <w:u w:val="single"/>
          <w:lang w:val="es-ES" w:eastAsia="es-ES"/>
        </w:rPr>
        <w:t>g</w:t>
      </w:r>
      <w:r>
        <w:rPr>
          <w:rFonts w:ascii="Tahoma" w:hAnsi="Tahoma" w:cs="Tahoma"/>
          <w:b/>
          <w:bCs/>
          <w:spacing w:val="14"/>
          <w:sz w:val="21"/>
          <w:szCs w:val="21"/>
          <w:u w:val="single"/>
          <w:lang w:val="es-ES" w:eastAsia="es-ES"/>
        </w:rPr>
        <w:t>osto de 2016,</w:t>
      </w:r>
      <w:r>
        <w:rPr>
          <w:rFonts w:ascii="Tahoma" w:hAnsi="Tahoma" w:cs="Tahoma"/>
          <w:spacing w:val="14"/>
          <w:sz w:val="21"/>
          <w:szCs w:val="21"/>
          <w:lang w:val="es-ES" w:eastAsia="es-ES"/>
        </w:rPr>
        <w:t xml:space="preserve"> dicho docum</w:t>
      </w:r>
      <w:r>
        <w:rPr>
          <w:rFonts w:ascii="Tahoma" w:hAnsi="Tahoma" w:cs="Tahoma"/>
          <w:spacing w:val="14"/>
          <w:sz w:val="21"/>
          <w:szCs w:val="21"/>
          <w:lang w:val="es-ES" w:eastAsia="es-ES"/>
        </w:rPr>
        <w:t>ento se notifica el día 24 de agosto, ver folio 50 al 65. Mediante oficio DAJ-2016002967 de fecha 24 de agosto de 2016 y notificado el mismo día ver folios 48 y 49 y el 64, se da traslado al recurrente de un nuevo acto de apertura con el respectivo traslad</w:t>
      </w:r>
      <w:r>
        <w:rPr>
          <w:rFonts w:ascii="Tahoma" w:hAnsi="Tahoma" w:cs="Tahoma"/>
          <w:spacing w:val="14"/>
          <w:sz w:val="21"/>
          <w:szCs w:val="21"/>
          <w:lang w:val="es-ES" w:eastAsia="es-ES"/>
        </w:rPr>
        <w:t xml:space="preserve">o de cargos y se le cita a audiencia oral para el 19 de setiembre de 2016. El recurrente presenta ante el órgano Director del Procedimiento, </w:t>
      </w:r>
      <w:r>
        <w:rPr>
          <w:rFonts w:ascii="Tahoma" w:hAnsi="Tahoma" w:cs="Tahoma"/>
          <w:b/>
          <w:bCs/>
          <w:spacing w:val="14"/>
          <w:sz w:val="21"/>
          <w:szCs w:val="21"/>
          <w:u w:val="single"/>
          <w:lang w:val="es-ES" w:eastAsia="es-ES"/>
        </w:rPr>
        <w:t>el 25 de agosto  de 2016</w:t>
      </w:r>
      <w:r>
        <w:rPr>
          <w:rFonts w:ascii="Tahoma" w:hAnsi="Tahoma" w:cs="Tahoma"/>
          <w:spacing w:val="14"/>
          <w:sz w:val="21"/>
          <w:szCs w:val="21"/>
          <w:lang w:val="es-ES" w:eastAsia="es-ES"/>
        </w:rPr>
        <w:t xml:space="preserve"> Recurso de Revocatoria y Apelación en Subsidio contra el acto de apertura,( ver folios del</w:t>
      </w:r>
      <w:r>
        <w:rPr>
          <w:rFonts w:ascii="Tahoma" w:hAnsi="Tahoma" w:cs="Tahoma"/>
          <w:spacing w:val="14"/>
          <w:sz w:val="21"/>
          <w:szCs w:val="21"/>
          <w:lang w:val="es-ES" w:eastAsia="es-ES"/>
        </w:rPr>
        <w:t xml:space="preserve"> 42 al 46), indicando que se violentan sus derechos y garantías pues se le achacan hechos sobre una placa que no es la suya TL-</w:t>
      </w:r>
      <w:r w:rsidR="00372CC1">
        <w:rPr>
          <w:rFonts w:ascii="Tahoma" w:hAnsi="Tahoma" w:cs="Tahoma"/>
          <w:spacing w:val="14"/>
          <w:sz w:val="21"/>
          <w:szCs w:val="21"/>
          <w:lang w:val="es-ES" w:eastAsia="es-ES"/>
        </w:rPr>
        <w:t>XXX</w:t>
      </w:r>
      <w:r>
        <w:rPr>
          <w:rFonts w:ascii="Tahoma" w:hAnsi="Tahoma" w:cs="Tahoma"/>
          <w:spacing w:val="14"/>
          <w:sz w:val="21"/>
          <w:szCs w:val="21"/>
          <w:lang w:val="es-ES" w:eastAsia="es-ES"/>
        </w:rPr>
        <w:t>, con otro vehículo y otras características y además se le señala otro expediente administrativo distinto al suyo lo que causa</w:t>
      </w:r>
      <w:r>
        <w:rPr>
          <w:rFonts w:ascii="Tahoma" w:hAnsi="Tahoma" w:cs="Tahoma"/>
          <w:spacing w:val="14"/>
          <w:sz w:val="21"/>
          <w:szCs w:val="21"/>
          <w:lang w:val="es-ES" w:eastAsia="es-ES"/>
        </w:rPr>
        <w:t xml:space="preserve"> incertidumbre pues hay dos expedientes administrativos distintos, en ese mismo escrito cambia de lugar de notificaciones al </w:t>
      </w:r>
      <w:hyperlink r:id="rId8" w:history="1">
        <w:r w:rsidR="00372CC1" w:rsidRPr="00180323">
          <w:rPr>
            <w:rStyle w:val="Hipervnculo"/>
            <w:rFonts w:ascii="Tahoma" w:hAnsi="Tahoma" w:cs="Tahoma"/>
            <w:spacing w:val="14"/>
            <w:sz w:val="21"/>
            <w:szCs w:val="21"/>
            <w:lang w:val="es-ES" w:eastAsia="es-ES"/>
          </w:rPr>
          <w:t>xxxxxxxx@hotmail.com</w:t>
        </w:r>
      </w:hyperlink>
      <w:r>
        <w:rPr>
          <w:rFonts w:ascii="Tahoma" w:hAnsi="Tahoma" w:cs="Tahoma"/>
          <w:spacing w:val="14"/>
          <w:sz w:val="21"/>
          <w:szCs w:val="21"/>
          <w:u w:val="single"/>
          <w:lang w:val="es-ES" w:eastAsia="es-ES"/>
        </w:rPr>
        <w:t>.</w:t>
      </w:r>
      <w:r>
        <w:rPr>
          <w:rFonts w:ascii="Tahoma" w:hAnsi="Tahoma" w:cs="Tahoma"/>
          <w:spacing w:val="14"/>
          <w:sz w:val="21"/>
          <w:szCs w:val="21"/>
          <w:lang w:val="es-ES" w:eastAsia="es-ES"/>
        </w:rPr>
        <w:t xml:space="preserve"> Mediante oficio 2016003053 de 31 de agosto de 2016 notificado ese mismo día al recurrente, ver folio 37 y 38, el órgano director le indica al recurrente que aclara los errores consignados en el act</w:t>
      </w:r>
      <w:r>
        <w:rPr>
          <w:rFonts w:ascii="Tahoma" w:hAnsi="Tahoma" w:cs="Tahoma"/>
          <w:spacing w:val="14"/>
          <w:sz w:val="21"/>
          <w:szCs w:val="21"/>
          <w:lang w:val="es-ES" w:eastAsia="es-ES"/>
        </w:rPr>
        <w:t>o de apertura comunica que el expediente correcto es el 2016-142-T y que el número de placa es el TSJ-</w:t>
      </w:r>
      <w:r w:rsidR="00372CC1">
        <w:rPr>
          <w:rFonts w:ascii="Tahoma" w:hAnsi="Tahoma" w:cs="Tahoma"/>
          <w:spacing w:val="14"/>
          <w:sz w:val="21"/>
          <w:szCs w:val="21"/>
          <w:lang w:val="es-ES" w:eastAsia="es-ES"/>
        </w:rPr>
        <w:t>XXX</w:t>
      </w:r>
      <w:r>
        <w:rPr>
          <w:rFonts w:ascii="Tahoma" w:hAnsi="Tahoma" w:cs="Tahoma"/>
          <w:spacing w:val="14"/>
          <w:sz w:val="21"/>
          <w:szCs w:val="21"/>
          <w:lang w:val="es-ES" w:eastAsia="es-ES"/>
        </w:rPr>
        <w:t>, como claramente se indicó en el encabezado y el resto del contenido, siendo un error material que en un párrafo se indicó la placa TL-</w:t>
      </w:r>
      <w:r w:rsidR="00372CC1">
        <w:rPr>
          <w:rFonts w:ascii="Tahoma" w:hAnsi="Tahoma" w:cs="Tahoma"/>
          <w:spacing w:val="14"/>
          <w:sz w:val="21"/>
          <w:szCs w:val="21"/>
          <w:lang w:val="es-ES" w:eastAsia="es-ES"/>
        </w:rPr>
        <w:t>XXX</w:t>
      </w:r>
      <w:r>
        <w:rPr>
          <w:rFonts w:ascii="Tahoma" w:hAnsi="Tahoma" w:cs="Tahoma"/>
          <w:spacing w:val="14"/>
          <w:sz w:val="21"/>
          <w:szCs w:val="21"/>
          <w:lang w:val="es-ES" w:eastAsia="es-ES"/>
        </w:rPr>
        <w:t xml:space="preserve">. Mediante </w:t>
      </w:r>
      <w:r>
        <w:rPr>
          <w:rFonts w:ascii="Tahoma" w:hAnsi="Tahoma" w:cs="Tahoma"/>
          <w:spacing w:val="14"/>
          <w:sz w:val="21"/>
          <w:szCs w:val="21"/>
          <w:lang w:val="es-ES" w:eastAsia="es-ES"/>
        </w:rPr>
        <w:t>oficio 2016003054 de 31 de agosto de 2016 notificado ese mismo día al recurrente y al medio señalado, ver folio 39 y 40, el órgano director le indica al recurrente que el conocimiento del Recurso presentado se dejaría para el acto final y que en lo que res</w:t>
      </w:r>
      <w:r>
        <w:rPr>
          <w:rFonts w:ascii="Tahoma" w:hAnsi="Tahoma" w:cs="Tahoma"/>
          <w:spacing w:val="14"/>
          <w:sz w:val="21"/>
          <w:szCs w:val="21"/>
          <w:lang w:val="es-ES" w:eastAsia="es-ES"/>
        </w:rPr>
        <w:t>pecta a la audiencia se mantiene el día y hora señalados (ver folios 39 y 40). La Audiencia oral se realizó, pero el recurrente no se presentó el 19 de setiembre a las 10:30 horas (ver folio 30). El órgano director del procedimiento mediante informe 201600</w:t>
      </w:r>
      <w:r>
        <w:rPr>
          <w:rFonts w:ascii="Tahoma" w:hAnsi="Tahoma" w:cs="Tahoma"/>
          <w:spacing w:val="14"/>
          <w:sz w:val="21"/>
          <w:szCs w:val="21"/>
          <w:lang w:val="es-ES" w:eastAsia="es-ES"/>
        </w:rPr>
        <w:t xml:space="preserve">3931 de 11 de noviembre de 2016 emite el informe final recomendando, a la Junta Directiva del CTP, la caducidad de la concesión por cuanto el recurrente no realizó en el tiempo requerido el cambio de unidad por vencimiento de su vida útil, dejó de prestar </w:t>
      </w:r>
      <w:r>
        <w:rPr>
          <w:rFonts w:ascii="Tahoma" w:hAnsi="Tahoma" w:cs="Tahoma"/>
          <w:spacing w:val="14"/>
          <w:sz w:val="21"/>
          <w:szCs w:val="21"/>
          <w:lang w:val="es-ES" w:eastAsia="es-ES"/>
        </w:rPr>
        <w:t>el servicio personalmente en forma continua por al menos 8 horas diarias y se encontraba moroso y en cobro judicial ante la Caja del Seguro Social. (ver folios del 23 al 28 del expediente administrativo)</w:t>
      </w:r>
    </w:p>
    <w:p w:rsidR="00000000" w:rsidRDefault="00523E72">
      <w:pPr>
        <w:kinsoku w:val="0"/>
        <w:overflowPunct w:val="0"/>
        <w:autoSpaceDE/>
        <w:autoSpaceDN/>
        <w:adjustRightInd/>
        <w:spacing w:before="300" w:after="566" w:line="260"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De lo anterior se puede verificar que no lleva razón</w:t>
      </w:r>
      <w:r>
        <w:rPr>
          <w:rFonts w:ascii="Tahoma" w:hAnsi="Tahoma" w:cs="Tahoma"/>
          <w:spacing w:val="15"/>
          <w:sz w:val="21"/>
          <w:szCs w:val="21"/>
          <w:lang w:val="es-ES" w:eastAsia="es-ES"/>
        </w:rPr>
        <w:t xml:space="preserve"> el recurrente en sus argumentos pues mediante oficio DAJ-2016002967 de fecha 24 de agosto de 2016 y notificado el mismo día ver folios 48 y 49 y el 64, se da traslado al recurrente de un nuevo acto de apertura con el respectivo traslado de cargos y se le </w:t>
      </w:r>
      <w:r>
        <w:rPr>
          <w:rFonts w:ascii="Tahoma" w:hAnsi="Tahoma" w:cs="Tahoma"/>
          <w:spacing w:val="15"/>
          <w:sz w:val="21"/>
          <w:szCs w:val="21"/>
          <w:lang w:val="es-ES" w:eastAsia="es-ES"/>
        </w:rPr>
        <w:t xml:space="preserve">cita a audiencia oral para el 19 de setiembre de 2016, este Acto no se notifica al correo </w:t>
      </w:r>
      <w:hyperlink r:id="rId9" w:history="1">
        <w:r w:rsidR="00372CC1" w:rsidRPr="00372CC1">
          <w:rPr>
            <w:rStyle w:val="Hipervnculo"/>
            <w:rFonts w:ascii="Tahoma" w:hAnsi="Tahoma" w:cs="Tahoma"/>
            <w:color w:val="auto"/>
            <w:spacing w:val="15"/>
            <w:sz w:val="21"/>
            <w:szCs w:val="21"/>
            <w:lang w:val="es-ES" w:eastAsia="es-ES"/>
          </w:rPr>
          <w:t>xxxxxxx@hotmail.com</w:t>
        </w:r>
      </w:hyperlink>
      <w:r>
        <w:rPr>
          <w:rFonts w:ascii="Tahoma" w:hAnsi="Tahoma" w:cs="Tahoma"/>
          <w:spacing w:val="15"/>
          <w:sz w:val="21"/>
          <w:szCs w:val="21"/>
          <w:u w:val="single"/>
          <w:lang w:val="es-ES" w:eastAsia="es-ES"/>
        </w:rPr>
        <w:t>,</w:t>
      </w:r>
      <w:r>
        <w:rPr>
          <w:rFonts w:ascii="Tahoma" w:hAnsi="Tahoma" w:cs="Tahoma"/>
          <w:spacing w:val="15"/>
          <w:sz w:val="21"/>
          <w:szCs w:val="21"/>
          <w:lang w:val="es-ES" w:eastAsia="es-ES"/>
        </w:rPr>
        <w:t xml:space="preserve"> pues este corre</w:t>
      </w:r>
      <w:r>
        <w:rPr>
          <w:rFonts w:ascii="Tahoma" w:hAnsi="Tahoma" w:cs="Tahoma"/>
          <w:spacing w:val="15"/>
          <w:sz w:val="21"/>
          <w:szCs w:val="21"/>
          <w:lang w:val="es-ES" w:eastAsia="es-ES"/>
        </w:rPr>
        <w:t>o es solicitado como nuevo lugar de notificaciones por el recurrente hasta el 25 de agosto de 2016 cuando interpone acciones recursivas precisamente contra este acto (folios 42 a 46 del expediente administrativo).</w:t>
      </w:r>
    </w:p>
    <w:p w:rsidR="00000000" w:rsidRDefault="00523E72">
      <w:pPr>
        <w:widowControl/>
        <w:rPr>
          <w:sz w:val="24"/>
          <w:szCs w:val="24"/>
        </w:rPr>
        <w:sectPr w:rsidR="00000000">
          <w:pgSz w:w="12278" w:h="15797"/>
          <w:pgMar w:top="2020" w:right="1897" w:bottom="178" w:left="1581" w:header="720" w:footer="720" w:gutter="0"/>
          <w:cols w:space="720"/>
          <w:noEndnote/>
        </w:sectPr>
      </w:pPr>
    </w:p>
    <w:p w:rsidR="00000000" w:rsidRDefault="00523E72">
      <w:pPr>
        <w:widowControl/>
        <w:rPr>
          <w:sz w:val="24"/>
          <w:szCs w:val="24"/>
        </w:rPr>
        <w:sectPr w:rsidR="00000000">
          <w:type w:val="continuous"/>
          <w:pgSz w:w="12278" w:h="15797"/>
          <w:pgMar w:top="2020" w:right="1955" w:bottom="178" w:left="7323" w:header="720" w:footer="720" w:gutter="0"/>
          <w:cols w:space="720"/>
          <w:noEndnote/>
        </w:sectPr>
      </w:pPr>
    </w:p>
    <w:p w:rsidR="00000000" w:rsidRDefault="00523E72">
      <w:pPr>
        <w:kinsoku w:val="0"/>
        <w:overflowPunct w:val="0"/>
        <w:autoSpaceDE/>
        <w:autoSpaceDN/>
        <w:adjustRightInd/>
        <w:spacing w:before="14" w:line="26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Con respecto a los documentos que se le notifican el 31 de agosto, como se evidencia anteriormente, son documentos en los que se corrigen los errores materiales del acto de apertura y que alegó en los recursos ordinarios presentados y</w:t>
      </w:r>
      <w:r>
        <w:rPr>
          <w:rFonts w:ascii="Tahoma" w:hAnsi="Tahoma" w:cs="Tahoma"/>
          <w:spacing w:val="11"/>
          <w:sz w:val="22"/>
          <w:szCs w:val="22"/>
          <w:lang w:val="es-ES" w:eastAsia="es-ES"/>
        </w:rPr>
        <w:t xml:space="preserve"> donde se informa la nueva sede del órgano director por traslado de oficinas del CTP, al centro de San José, pero se le indica al recurrente que en cuanto a la audiencia se mantenía el día y hora que ya se le había comunicado, lo que si se hizo en el nuevo</w:t>
      </w:r>
      <w:r>
        <w:rPr>
          <w:rFonts w:ascii="Tahoma" w:hAnsi="Tahoma" w:cs="Tahoma"/>
          <w:spacing w:val="11"/>
          <w:sz w:val="22"/>
          <w:szCs w:val="22"/>
          <w:lang w:val="es-ES" w:eastAsia="es-ES"/>
        </w:rPr>
        <w:t xml:space="preserve"> traslado de cargos (folios 37 a 38 del expediente administrativo).</w:t>
      </w:r>
    </w:p>
    <w:p w:rsidR="00000000" w:rsidRDefault="00523E72">
      <w:pPr>
        <w:kinsoku w:val="0"/>
        <w:overflowPunct w:val="0"/>
        <w:autoSpaceDE/>
        <w:autoSpaceDN/>
        <w:adjustRightInd/>
        <w:spacing w:before="256" w:line="259" w:lineRule="exact"/>
        <w:jc w:val="both"/>
        <w:textAlignment w:val="baseline"/>
        <w:rPr>
          <w:spacing w:val="8"/>
          <w:sz w:val="24"/>
          <w:szCs w:val="24"/>
          <w:lang w:val="es-ES" w:eastAsia="es-ES"/>
        </w:rPr>
      </w:pPr>
      <w:r>
        <w:rPr>
          <w:rFonts w:ascii="Tahoma" w:hAnsi="Tahoma" w:cs="Tahoma"/>
          <w:spacing w:val="8"/>
          <w:sz w:val="22"/>
          <w:szCs w:val="22"/>
          <w:lang w:val="es-ES" w:eastAsia="es-ES"/>
        </w:rPr>
        <w:t>Si bien este Despacho observa que en el procedimiento existieron algunos yerros tales como que el primer acto de apertura no consignaba fecha de la comparecencia y luego se anuló, lo ciert</w:t>
      </w:r>
      <w:r>
        <w:rPr>
          <w:rFonts w:ascii="Tahoma" w:hAnsi="Tahoma" w:cs="Tahoma"/>
          <w:spacing w:val="8"/>
          <w:sz w:val="22"/>
          <w:szCs w:val="22"/>
          <w:lang w:val="es-ES" w:eastAsia="es-ES"/>
        </w:rPr>
        <w:t>o del caso es que al final el órgano director anula dicho acto y emite un nuevo traslado de cargos, el cual también vuelve a comportar errores pero tales son subsanados y el recurrente contrario a lo dicho es bien notificado; de hecho los documentos aclara</w:t>
      </w:r>
      <w:r>
        <w:rPr>
          <w:rFonts w:ascii="Tahoma" w:hAnsi="Tahoma" w:cs="Tahoma"/>
          <w:spacing w:val="8"/>
          <w:sz w:val="22"/>
          <w:szCs w:val="22"/>
          <w:lang w:val="es-ES" w:eastAsia="es-ES"/>
        </w:rPr>
        <w:t xml:space="preserve">torios notificados el 31 de agosto de 2016 ya lo son al correo electrónico indicado por el accionante en su recurso sea al </w:t>
      </w:r>
      <w:hyperlink r:id="rId10" w:history="1">
        <w:r w:rsidR="00372CC1" w:rsidRPr="00372CC1">
          <w:rPr>
            <w:rStyle w:val="Hipervnculo"/>
            <w:color w:val="auto"/>
            <w:spacing w:val="8"/>
            <w:sz w:val="24"/>
            <w:szCs w:val="24"/>
            <w:lang w:val="es-ES" w:eastAsia="es-ES"/>
          </w:rPr>
          <w:t>xxxxxxx@hotmail.com</w:t>
        </w:r>
      </w:hyperlink>
      <w:r w:rsidRPr="00372CC1">
        <w:rPr>
          <w:spacing w:val="8"/>
          <w:sz w:val="24"/>
          <w:szCs w:val="24"/>
          <w:u w:val="single"/>
          <w:lang w:val="es-ES" w:eastAsia="es-ES"/>
        </w:rPr>
        <w:t>.</w:t>
      </w:r>
    </w:p>
    <w:p w:rsidR="00000000" w:rsidRDefault="00523E72">
      <w:pPr>
        <w:kinsoku w:val="0"/>
        <w:overflowPunct w:val="0"/>
        <w:autoSpaceDE/>
        <w:autoSpaceDN/>
        <w:adjustRightInd/>
        <w:spacing w:before="282" w:line="261"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Otro aspecto que quedó acreditado por la Administración y que no es debatido por el recurrente sino que más bien confirma y refuerza es el hec</w:t>
      </w:r>
      <w:r>
        <w:rPr>
          <w:rFonts w:ascii="Tahoma" w:hAnsi="Tahoma" w:cs="Tahoma"/>
          <w:spacing w:val="8"/>
          <w:sz w:val="22"/>
          <w:szCs w:val="22"/>
          <w:lang w:val="es-ES" w:eastAsia="es-ES"/>
        </w:rPr>
        <w:t>ho cierto de la no conducción del vehículo objeto de la concesión por 8 horas al día; es claro que al estar el vehículo con imposibilidad material de circular dado la colisión sufrida el 22 de diciembre de 2015, lo cierto es que el recurrente debió informa</w:t>
      </w:r>
      <w:r>
        <w:rPr>
          <w:rFonts w:ascii="Tahoma" w:hAnsi="Tahoma" w:cs="Tahoma"/>
          <w:spacing w:val="8"/>
          <w:sz w:val="22"/>
          <w:szCs w:val="22"/>
          <w:lang w:val="es-ES" w:eastAsia="es-ES"/>
        </w:rPr>
        <w:t>r al CTP para que se decretara una suspensión temporal de la prestación del servicio dado el hecho acaecido y de esta manera salvar cualquier responsabilidad el aquí accionante, pero además otro aspecto relevante es el hecho de que el recurrente ya no podí</w:t>
      </w:r>
      <w:r>
        <w:rPr>
          <w:rFonts w:ascii="Tahoma" w:hAnsi="Tahoma" w:cs="Tahoma"/>
          <w:spacing w:val="8"/>
          <w:sz w:val="22"/>
          <w:szCs w:val="22"/>
          <w:lang w:val="es-ES" w:eastAsia="es-ES"/>
        </w:rPr>
        <w:t>a utilizar tal unidad para prestar el servicio, la cual debía haber cambiado durante el año 2015, lo que no hizo, y esta es la causa fundamental del incumplimiento achacado y debidamente comprobado por la Administración, lo que nos permite establecer que e</w:t>
      </w:r>
      <w:r>
        <w:rPr>
          <w:rFonts w:ascii="Tahoma" w:hAnsi="Tahoma" w:cs="Tahoma"/>
          <w:spacing w:val="8"/>
          <w:sz w:val="22"/>
          <w:szCs w:val="22"/>
          <w:lang w:val="es-ES" w:eastAsia="es-ES"/>
        </w:rPr>
        <w:t>sta actúa correctamente en la emisión del acto ahora impugnado.</w:t>
      </w:r>
    </w:p>
    <w:p w:rsidR="00000000" w:rsidRDefault="00523E72">
      <w:pPr>
        <w:kinsoku w:val="0"/>
        <w:overflowPunct w:val="0"/>
        <w:autoSpaceDE/>
        <w:autoSpaceDN/>
        <w:adjustRightInd/>
        <w:spacing w:before="267" w:line="251"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En cuanto a la morosidad con la C.C.S.S. tal hecho es confirmado por el recurrente y en el expediente administrativo a folio 52 consta documento de consulta de morosidad realizada el 22 de ago</w:t>
      </w:r>
      <w:r>
        <w:rPr>
          <w:rFonts w:ascii="Tahoma" w:hAnsi="Tahoma" w:cs="Tahoma"/>
          <w:spacing w:val="9"/>
          <w:sz w:val="22"/>
          <w:szCs w:val="22"/>
          <w:lang w:val="es-ES" w:eastAsia="es-ES"/>
        </w:rPr>
        <w:t>sto de</w:t>
      </w:r>
      <w:r w:rsidR="00372CC1">
        <w:rPr>
          <w:rFonts w:ascii="Tahoma" w:hAnsi="Tahoma" w:cs="Tahoma"/>
          <w:spacing w:val="9"/>
          <w:sz w:val="22"/>
          <w:szCs w:val="22"/>
          <w:lang w:val="es-ES" w:eastAsia="es-ES"/>
        </w:rPr>
        <w:t xml:space="preserve"> 2016 y en ella se determina qu</w:t>
      </w:r>
      <w:r>
        <w:rPr>
          <w:rFonts w:ascii="Tahoma" w:hAnsi="Tahoma" w:cs="Tahoma"/>
          <w:spacing w:val="9"/>
          <w:sz w:val="22"/>
          <w:szCs w:val="22"/>
          <w:lang w:val="es-ES" w:eastAsia="es-ES"/>
        </w:rPr>
        <w:t>e Martínez Mena Adrián se encuentra en cobro judicial, por deuda con la entidad.</w:t>
      </w:r>
    </w:p>
    <w:p w:rsidR="00000000" w:rsidRDefault="00523E72">
      <w:pPr>
        <w:kinsoku w:val="0"/>
        <w:overflowPunct w:val="0"/>
        <w:autoSpaceDE/>
        <w:autoSpaceDN/>
        <w:adjustRightInd/>
        <w:spacing w:before="299" w:line="250"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La </w:t>
      </w:r>
      <w:r w:rsidR="00372CC1">
        <w:rPr>
          <w:rFonts w:ascii="Tahoma" w:hAnsi="Tahoma" w:cs="Tahoma"/>
          <w:spacing w:val="11"/>
          <w:sz w:val="22"/>
          <w:szCs w:val="22"/>
          <w:lang w:val="es-ES" w:eastAsia="es-ES"/>
        </w:rPr>
        <w:t>Administración</w:t>
      </w:r>
      <w:r>
        <w:rPr>
          <w:rFonts w:ascii="Tahoma" w:hAnsi="Tahoma" w:cs="Tahoma"/>
          <w:spacing w:val="11"/>
          <w:sz w:val="22"/>
          <w:szCs w:val="22"/>
          <w:lang w:val="es-ES" w:eastAsia="es-ES"/>
        </w:rPr>
        <w:t xml:space="preserve"> </w:t>
      </w:r>
      <w:r>
        <w:rPr>
          <w:rFonts w:ascii="Tahoma" w:hAnsi="Tahoma" w:cs="Tahoma"/>
          <w:spacing w:val="11"/>
          <w:sz w:val="22"/>
          <w:szCs w:val="22"/>
          <w:lang w:val="es-ES" w:eastAsia="es-ES"/>
        </w:rPr>
        <w:t>correctamente aporta las pruebas que determinan los incumplimientos achacados al recurrente y este no los desvirtú</w:t>
      </w:r>
      <w:r>
        <w:rPr>
          <w:rFonts w:ascii="Tahoma" w:hAnsi="Tahoma" w:cs="Tahoma"/>
          <w:spacing w:val="11"/>
          <w:sz w:val="22"/>
          <w:szCs w:val="22"/>
          <w:lang w:val="es-ES" w:eastAsia="es-ES"/>
        </w:rPr>
        <w:t>a en su impugnación.</w:t>
      </w:r>
    </w:p>
    <w:p w:rsidR="00000000" w:rsidRDefault="00523E72">
      <w:pPr>
        <w:kinsoku w:val="0"/>
        <w:overflowPunct w:val="0"/>
        <w:autoSpaceDE/>
        <w:autoSpaceDN/>
        <w:adjustRightInd/>
        <w:spacing w:before="312" w:line="253" w:lineRule="exact"/>
        <w:jc w:val="both"/>
        <w:textAlignment w:val="baseline"/>
        <w:rPr>
          <w:rFonts w:ascii="Tahoma" w:hAnsi="Tahoma" w:cs="Tahoma"/>
          <w:sz w:val="22"/>
          <w:szCs w:val="22"/>
          <w:lang w:val="es-ES" w:eastAsia="es-ES"/>
        </w:rPr>
      </w:pPr>
      <w:r>
        <w:rPr>
          <w:rFonts w:ascii="Tahoma" w:hAnsi="Tahoma" w:cs="Tahoma"/>
          <w:sz w:val="22"/>
          <w:szCs w:val="22"/>
          <w:lang w:val="es-ES" w:eastAsia="es-ES"/>
        </w:rPr>
        <w:t>El Consejo podrá cancelar la concesión administrativamente, según lo señalado en el Artículo 40 de esa ley, por las siguientes causales:</w:t>
      </w:r>
    </w:p>
    <w:p w:rsidR="00000000" w:rsidRDefault="00523E72">
      <w:pPr>
        <w:kinsoku w:val="0"/>
        <w:overflowPunct w:val="0"/>
        <w:autoSpaceDE/>
        <w:autoSpaceDN/>
        <w:adjustRightInd/>
        <w:spacing w:before="306" w:after="576" w:line="262" w:lineRule="exact"/>
        <w:ind w:left="504" w:right="576" w:firstLine="360"/>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a) Incumplir las obligaciones y los deberes fijados en esta ley, su reglamento, el contrato o leyes y reglamentos conexos.</w:t>
      </w:r>
    </w:p>
    <w:p w:rsidR="00000000" w:rsidRDefault="00523E72">
      <w:pPr>
        <w:widowControl/>
        <w:rPr>
          <w:sz w:val="24"/>
          <w:szCs w:val="24"/>
        </w:rPr>
        <w:sectPr w:rsidR="00000000">
          <w:pgSz w:w="12288" w:h="15840"/>
          <w:pgMar w:top="2420" w:right="1869" w:bottom="80" w:left="1779" w:header="720" w:footer="720" w:gutter="0"/>
          <w:cols w:space="720"/>
          <w:noEndnote/>
        </w:sectPr>
      </w:pPr>
    </w:p>
    <w:p w:rsidR="00000000" w:rsidRDefault="00523E72">
      <w:pPr>
        <w:widowControl/>
        <w:rPr>
          <w:sz w:val="24"/>
          <w:szCs w:val="24"/>
        </w:rPr>
      </w:pPr>
    </w:p>
    <w:p w:rsidR="00242A9B" w:rsidRDefault="00242A9B">
      <w:pPr>
        <w:widowControl/>
        <w:rPr>
          <w:sz w:val="24"/>
          <w:szCs w:val="24"/>
        </w:rPr>
      </w:pPr>
    </w:p>
    <w:p w:rsidR="00242A9B" w:rsidRDefault="00242A9B">
      <w:pPr>
        <w:widowControl/>
        <w:rPr>
          <w:sz w:val="24"/>
          <w:szCs w:val="24"/>
        </w:rPr>
        <w:sectPr w:rsidR="00242A9B">
          <w:type w:val="continuous"/>
          <w:pgSz w:w="12288" w:h="15840"/>
          <w:pgMar w:top="2420" w:right="1908" w:bottom="80" w:left="7380" w:header="720" w:footer="720" w:gutter="0"/>
          <w:cols w:space="720"/>
          <w:noEndnote/>
        </w:sectPr>
      </w:pPr>
    </w:p>
    <w:p w:rsidR="00000000" w:rsidRDefault="00523E72">
      <w:pPr>
        <w:numPr>
          <w:ilvl w:val="0"/>
          <w:numId w:val="4"/>
        </w:numPr>
        <w:kinsoku w:val="0"/>
        <w:overflowPunct w:val="0"/>
        <w:autoSpaceDE/>
        <w:autoSpaceDN/>
        <w:adjustRightInd/>
        <w:spacing w:before="13" w:line="253"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Comprobar, en cualquier momento, la presentación de datos falsos o </w:t>
      </w:r>
      <w:r>
        <w:rPr>
          <w:rFonts w:ascii="Verdana" w:hAnsi="Verdana" w:cs="Verdana"/>
          <w:i/>
          <w:iCs/>
          <w:sz w:val="21"/>
          <w:szCs w:val="21"/>
          <w:lang w:val="es-ES" w:eastAsia="es-ES"/>
        </w:rPr>
        <w:t>inexactos en la oferta.</w:t>
      </w:r>
    </w:p>
    <w:p w:rsidR="00000000" w:rsidRDefault="00523E72">
      <w:pPr>
        <w:numPr>
          <w:ilvl w:val="0"/>
          <w:numId w:val="4"/>
        </w:numPr>
        <w:kinsoku w:val="0"/>
        <w:overflowPunct w:val="0"/>
        <w:autoSpaceDE/>
        <w:autoSpaceDN/>
        <w:adjustRightInd/>
        <w:spacing w:before="17" w:line="251"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Ceder la concesión a favor de un tercero, sin autorización del Consejo.</w:t>
      </w:r>
    </w:p>
    <w:p w:rsidR="00000000" w:rsidRDefault="00523E72">
      <w:pPr>
        <w:numPr>
          <w:ilvl w:val="0"/>
          <w:numId w:val="4"/>
        </w:numPr>
        <w:kinsoku w:val="0"/>
        <w:overflowPunct w:val="0"/>
        <w:autoSpaceDE/>
        <w:autoSpaceDN/>
        <w:adjustRightInd/>
        <w:spacing w:before="17" w:line="255"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Dejar de formalizar el contrato de concesión por treinta días, contados a partir de la adjudicación.</w:t>
      </w:r>
    </w:p>
    <w:p w:rsidR="00000000" w:rsidRDefault="00523E72">
      <w:pPr>
        <w:numPr>
          <w:ilvl w:val="0"/>
          <w:numId w:val="4"/>
        </w:numPr>
        <w:kinsoku w:val="0"/>
        <w:overflowPunct w:val="0"/>
        <w:autoSpaceDE/>
        <w:autoSpaceDN/>
        <w:adjustRightInd/>
        <w:spacing w:before="1" w:line="262"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Incurrir en las causales establecidas para la rescisió</w:t>
      </w:r>
      <w:r>
        <w:rPr>
          <w:rFonts w:ascii="Verdana" w:hAnsi="Verdana" w:cs="Verdana"/>
          <w:i/>
          <w:iCs/>
          <w:sz w:val="21"/>
          <w:szCs w:val="21"/>
          <w:lang w:val="es-ES" w:eastAsia="es-ES"/>
        </w:rPr>
        <w:t>n y resolución contractual dispuestas en la Ley de Contratación Administrativa y su reglamento.</w:t>
      </w:r>
    </w:p>
    <w:p w:rsidR="00000000" w:rsidRDefault="00523E72">
      <w:pPr>
        <w:numPr>
          <w:ilvl w:val="0"/>
          <w:numId w:val="4"/>
        </w:numPr>
        <w:kinsoku w:val="0"/>
        <w:overflowPunct w:val="0"/>
        <w:autoSpaceDE/>
        <w:autoSpaceDN/>
        <w:adjustRightInd/>
        <w:spacing w:line="259" w:lineRule="exact"/>
        <w:jc w:val="both"/>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Cumplir el plazo.</w:t>
      </w:r>
    </w:p>
    <w:p w:rsidR="00000000" w:rsidRDefault="00523E72">
      <w:pPr>
        <w:numPr>
          <w:ilvl w:val="0"/>
          <w:numId w:val="4"/>
        </w:numPr>
        <w:kinsoku w:val="0"/>
        <w:overflowPunct w:val="0"/>
        <w:autoSpaceDE/>
        <w:autoSpaceDN/>
        <w:adjustRightInd/>
        <w:spacing w:before="4" w:line="262" w:lineRule="exact"/>
        <w:ind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000000" w:rsidRDefault="00523E72">
      <w:pPr>
        <w:kinsoku w:val="0"/>
        <w:overflowPunct w:val="0"/>
        <w:autoSpaceDE/>
        <w:autoSpaceDN/>
        <w:adjustRightInd/>
        <w:spacing w:before="522" w:line="263"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lo anterior se colige, q</w:t>
      </w:r>
      <w:r>
        <w:rPr>
          <w:rFonts w:ascii="Verdana" w:hAnsi="Verdana" w:cs="Verdana"/>
          <w:sz w:val="21"/>
          <w:szCs w:val="21"/>
          <w:lang w:val="es-ES" w:eastAsia="es-ES"/>
        </w:rPr>
        <w:t xml:space="preserve">ue el Consejo de Transporte Público, actuó conforme a derecho al no cumplirse por parte del señor </w:t>
      </w:r>
      <w:r>
        <w:rPr>
          <w:b/>
          <w:bCs/>
          <w:sz w:val="19"/>
          <w:szCs w:val="19"/>
          <w:lang w:val="es-ES" w:eastAsia="es-ES"/>
        </w:rPr>
        <w:t>A</w:t>
      </w:r>
      <w:r w:rsidR="00372CC1">
        <w:rPr>
          <w:b/>
          <w:bCs/>
          <w:sz w:val="19"/>
          <w:szCs w:val="19"/>
          <w:lang w:val="es-ES" w:eastAsia="es-ES"/>
        </w:rPr>
        <w:t>.M.M.</w:t>
      </w:r>
      <w:r>
        <w:rPr>
          <w:b/>
          <w:bCs/>
          <w:sz w:val="19"/>
          <w:szCs w:val="19"/>
          <w:lang w:val="es-ES" w:eastAsia="es-ES"/>
        </w:rPr>
        <w:t xml:space="preserve">, </w:t>
      </w:r>
      <w:r>
        <w:rPr>
          <w:rFonts w:ascii="Verdana" w:hAnsi="Verdana" w:cs="Verdana"/>
          <w:sz w:val="21"/>
          <w:szCs w:val="21"/>
          <w:lang w:val="es-ES" w:eastAsia="es-ES"/>
        </w:rPr>
        <w:t>con sus obligaciones provenientes del contrato de concesión.</w:t>
      </w:r>
    </w:p>
    <w:p w:rsidR="00000000" w:rsidRDefault="00523E72">
      <w:pPr>
        <w:kinsoku w:val="0"/>
        <w:overflowPunct w:val="0"/>
        <w:autoSpaceDE/>
        <w:autoSpaceDN/>
        <w:adjustRightInd/>
        <w:spacing w:before="533" w:line="248" w:lineRule="exact"/>
        <w:jc w:val="center"/>
        <w:textAlignment w:val="baseline"/>
        <w:rPr>
          <w:b/>
          <w:bCs/>
          <w:spacing w:val="26"/>
          <w:sz w:val="19"/>
          <w:szCs w:val="19"/>
          <w:lang w:val="es-ES" w:eastAsia="es-ES"/>
        </w:rPr>
      </w:pPr>
      <w:r>
        <w:rPr>
          <w:b/>
          <w:bCs/>
          <w:spacing w:val="26"/>
          <w:sz w:val="19"/>
          <w:szCs w:val="19"/>
          <w:lang w:val="es-ES" w:eastAsia="es-ES"/>
        </w:rPr>
        <w:t>POR TANTO</w:t>
      </w:r>
    </w:p>
    <w:p w:rsidR="00000000" w:rsidRDefault="00523E72">
      <w:pPr>
        <w:numPr>
          <w:ilvl w:val="0"/>
          <w:numId w:val="5"/>
        </w:numPr>
        <w:kinsoku w:val="0"/>
        <w:overflowPunct w:val="0"/>
        <w:autoSpaceDE/>
        <w:autoSpaceDN/>
        <w:adjustRightInd/>
        <w:spacing w:before="519" w:line="263"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declara sin lugar el </w:t>
      </w:r>
      <w:r>
        <w:rPr>
          <w:rFonts w:ascii="Verdana" w:hAnsi="Verdana" w:cs="Verdana"/>
          <w:b/>
          <w:bCs/>
          <w:sz w:val="21"/>
          <w:szCs w:val="21"/>
          <w:lang w:val="es-ES" w:eastAsia="es-ES"/>
        </w:rPr>
        <w:t xml:space="preserve">Recurso de Apelación, </w:t>
      </w:r>
      <w:r>
        <w:rPr>
          <w:rFonts w:ascii="Verdana" w:hAnsi="Verdana" w:cs="Verdana"/>
          <w:sz w:val="21"/>
          <w:szCs w:val="21"/>
          <w:lang w:val="es-ES" w:eastAsia="es-ES"/>
        </w:rPr>
        <w:t>interpuesto p</w:t>
      </w:r>
      <w:r>
        <w:rPr>
          <w:rFonts w:ascii="Verdana" w:hAnsi="Verdana" w:cs="Verdana"/>
          <w:sz w:val="21"/>
          <w:szCs w:val="21"/>
          <w:lang w:val="es-ES" w:eastAsia="es-ES"/>
        </w:rPr>
        <w:t xml:space="preserve">or </w:t>
      </w:r>
      <w:r w:rsidRPr="00372CC1">
        <w:rPr>
          <w:rFonts w:ascii="Verdana" w:hAnsi="Verdana" w:cs="Verdana"/>
          <w:b/>
          <w:bCs/>
          <w:sz w:val="21"/>
          <w:szCs w:val="21"/>
          <w:lang w:val="es-ES" w:eastAsia="es-ES"/>
        </w:rPr>
        <w:t>A</w:t>
      </w:r>
      <w:r w:rsidR="00372CC1" w:rsidRPr="00372CC1">
        <w:rPr>
          <w:rFonts w:ascii="Verdana" w:hAnsi="Verdana" w:cs="Verdana"/>
          <w:b/>
          <w:bCs/>
          <w:sz w:val="21"/>
          <w:szCs w:val="21"/>
          <w:lang w:val="es-ES" w:eastAsia="es-ES"/>
        </w:rPr>
        <w:t>.M.M.</w:t>
      </w:r>
      <w:r w:rsidRPr="00372CC1">
        <w:rPr>
          <w:rFonts w:ascii="Verdana" w:hAnsi="Verdana" w:cs="Verdana"/>
          <w:b/>
          <w:bCs/>
          <w:sz w:val="21"/>
          <w:szCs w:val="21"/>
          <w:lang w:val="es-ES" w:eastAsia="es-ES"/>
        </w:rPr>
        <w:t xml:space="preserve">, </w:t>
      </w:r>
      <w:r>
        <w:rPr>
          <w:rFonts w:ascii="Verdana" w:hAnsi="Verdana" w:cs="Verdana"/>
          <w:b/>
          <w:bCs/>
          <w:sz w:val="21"/>
          <w:szCs w:val="21"/>
          <w:lang w:val="es-ES" w:eastAsia="es-ES"/>
        </w:rPr>
        <w:t xml:space="preserve">cédula de identidad número </w:t>
      </w:r>
      <w:r w:rsidR="00372CC1">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7.13.6 de la Sesión Ordinaria 60-2016 de 30 de noviembre de 2016, </w:t>
      </w:r>
      <w:r>
        <w:rPr>
          <w:rFonts w:ascii="Verdana" w:hAnsi="Verdana" w:cs="Verdana"/>
          <w:sz w:val="21"/>
          <w:szCs w:val="21"/>
          <w:lang w:val="es-ES" w:eastAsia="es-ES"/>
        </w:rPr>
        <w:t>dictado por la Junta Directiva del Consejo de Transporte Público.</w:t>
      </w:r>
    </w:p>
    <w:p w:rsidR="00000000" w:rsidRDefault="00523E72">
      <w:pPr>
        <w:numPr>
          <w:ilvl w:val="0"/>
          <w:numId w:val="5"/>
        </w:numPr>
        <w:kinsoku w:val="0"/>
        <w:overflowPunct w:val="0"/>
        <w:autoSpaceDE/>
        <w:autoSpaceDN/>
        <w:adjustRightInd/>
        <w:spacing w:before="233" w:line="283" w:lineRule="exact"/>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De conformidad con el artículo 22, inciso </w:t>
      </w:r>
      <w:r>
        <w:rPr>
          <w:rFonts w:ascii="Verdana" w:hAnsi="Verdana" w:cs="Verdana"/>
          <w:sz w:val="21"/>
          <w:szCs w:val="21"/>
          <w:lang w:val="es-ES" w:eastAsia="es-ES"/>
        </w:rPr>
        <w:t xml:space="preserve">c), de la citada Ley 7969, la 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 xml:space="preserve">NOTIFIQUESE. </w:t>
      </w:r>
      <w:r w:rsidR="00372CC1">
        <w:rPr>
          <w:rFonts w:ascii="Verdana" w:hAnsi="Verdana" w:cs="Verdana"/>
          <w:b/>
          <w:bCs/>
          <w:sz w:val="21"/>
          <w:szCs w:val="21"/>
          <w:lang w:val="es-ES" w:eastAsia="es-ES"/>
        </w:rPr>
        <w:t>–</w:t>
      </w:r>
    </w:p>
    <w:p w:rsidR="00372CC1" w:rsidRDefault="00372CC1" w:rsidP="00372CC1">
      <w:pPr>
        <w:kinsoku w:val="0"/>
        <w:overflowPunct w:val="0"/>
        <w:autoSpaceDE/>
        <w:autoSpaceDN/>
        <w:adjustRightInd/>
        <w:spacing w:before="233" w:line="283" w:lineRule="exact"/>
        <w:jc w:val="both"/>
        <w:textAlignment w:val="baseline"/>
        <w:rPr>
          <w:rFonts w:ascii="Verdana" w:hAnsi="Verdana" w:cs="Verdana"/>
          <w:b/>
          <w:bCs/>
          <w:sz w:val="21"/>
          <w:szCs w:val="21"/>
          <w:lang w:val="es-ES" w:eastAsia="es-ES"/>
        </w:rPr>
      </w:pPr>
    </w:p>
    <w:p w:rsidR="00372CC1" w:rsidRDefault="00372CC1" w:rsidP="00372CC1">
      <w:pPr>
        <w:kinsoku w:val="0"/>
        <w:overflowPunct w:val="0"/>
        <w:autoSpaceDE/>
        <w:autoSpaceDN/>
        <w:adjustRightInd/>
        <w:spacing w:before="233" w:line="283" w:lineRule="exact"/>
        <w:jc w:val="both"/>
        <w:textAlignment w:val="baseline"/>
        <w:rPr>
          <w:rFonts w:ascii="Verdana" w:hAnsi="Verdana" w:cs="Verdana"/>
          <w:b/>
          <w:bCs/>
          <w:sz w:val="21"/>
          <w:szCs w:val="21"/>
          <w:lang w:val="es-ES" w:eastAsia="es-ES"/>
        </w:rPr>
      </w:pPr>
    </w:p>
    <w:p w:rsidR="00372CC1" w:rsidRPr="00CF40A0" w:rsidRDefault="00372CC1" w:rsidP="00372CC1">
      <w:pPr>
        <w:kinsoku w:val="0"/>
        <w:overflowPunct w:val="0"/>
        <w:autoSpaceDE/>
        <w:autoSpaceDN/>
        <w:adjustRightInd/>
        <w:spacing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72CC1" w:rsidRDefault="00372CC1" w:rsidP="00372CC1">
      <w:pPr>
        <w:pStyle w:val="Style1"/>
        <w:kinsoku w:val="0"/>
        <w:overflowPunct w:val="0"/>
        <w:autoSpaceDE/>
        <w:autoSpaceDN/>
        <w:adjustRightInd/>
        <w:spacing w:after="301"/>
        <w:jc w:val="center"/>
        <w:textAlignment w:val="baseline"/>
        <w:rPr>
          <w:rStyle w:val="CharacterStyle1"/>
          <w:b/>
          <w:i/>
          <w:iCs/>
          <w:spacing w:val="5"/>
          <w:sz w:val="26"/>
          <w:szCs w:val="26"/>
        </w:rPr>
      </w:pPr>
      <w:r>
        <w:rPr>
          <w:rStyle w:val="CharacterStyle1"/>
          <w:b/>
          <w:i/>
          <w:iCs/>
          <w:spacing w:val="5"/>
          <w:sz w:val="26"/>
          <w:szCs w:val="26"/>
        </w:rPr>
        <w:t>Presidente</w:t>
      </w:r>
    </w:p>
    <w:p w:rsidR="00372CC1" w:rsidRDefault="00372CC1" w:rsidP="00372CC1">
      <w:pPr>
        <w:kinsoku w:val="0"/>
        <w:overflowPunct w:val="0"/>
        <w:autoSpaceDE/>
        <w:autoSpaceDN/>
        <w:adjustRightInd/>
        <w:spacing w:before="313" w:after="358" w:line="294" w:lineRule="exact"/>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372CC1" w:rsidRDefault="00372CC1" w:rsidP="00372CC1">
      <w:pPr>
        <w:kinsoku w:val="0"/>
        <w:overflowPunct w:val="0"/>
        <w:autoSpaceDE/>
        <w:autoSpaceDN/>
        <w:adjustRightInd/>
        <w:spacing w:before="233" w:line="283" w:lineRule="exact"/>
        <w:jc w:val="both"/>
        <w:textAlignment w:val="baseline"/>
        <w:rPr>
          <w:rFonts w:ascii="Verdana" w:hAnsi="Verdana" w:cs="Verdana"/>
          <w:b/>
          <w:bCs/>
          <w:sz w:val="21"/>
          <w:szCs w:val="21"/>
          <w:lang w:val="es-ES" w:eastAsia="es-ES"/>
        </w:rPr>
      </w:pPr>
    </w:p>
    <w:sectPr w:rsidR="00372CC1" w:rsidSect="00372CC1">
      <w:type w:val="continuous"/>
      <w:pgSz w:w="12288" w:h="15840"/>
      <w:pgMar w:top="2040" w:right="1973" w:bottom="180" w:left="16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25C"/>
    <w:multiLevelType w:val="singleLevel"/>
    <w:tmpl w:val="7F766FC6"/>
    <w:lvl w:ilvl="0">
      <w:start w:val="4"/>
      <w:numFmt w:val="upperLetter"/>
      <w:lvlText w:val="%1).-"/>
      <w:lvlJc w:val="left"/>
      <w:pPr>
        <w:tabs>
          <w:tab w:val="num" w:pos="648"/>
        </w:tabs>
        <w:ind w:left="144"/>
      </w:pPr>
      <w:rPr>
        <w:rFonts w:ascii="Verdana" w:hAnsi="Verdana" w:cs="Verdana"/>
        <w:b/>
        <w:snapToGrid/>
        <w:sz w:val="21"/>
        <w:szCs w:val="21"/>
      </w:rPr>
    </w:lvl>
  </w:abstractNum>
  <w:abstractNum w:abstractNumId="1" w15:restartNumberingAfterBreak="0">
    <w:nsid w:val="026D9715"/>
    <w:multiLevelType w:val="singleLevel"/>
    <w:tmpl w:val="F334DAA6"/>
    <w:lvl w:ilvl="0">
      <w:start w:val="1"/>
      <w:numFmt w:val="upperRoman"/>
      <w:lvlText w:val="%1.-"/>
      <w:lvlJc w:val="left"/>
      <w:pPr>
        <w:tabs>
          <w:tab w:val="num" w:pos="576"/>
        </w:tabs>
      </w:pPr>
      <w:rPr>
        <w:rFonts w:ascii="Verdana" w:hAnsi="Verdana" w:cs="Verdana"/>
        <w:b/>
        <w:snapToGrid/>
        <w:sz w:val="21"/>
        <w:szCs w:val="21"/>
      </w:rPr>
    </w:lvl>
  </w:abstractNum>
  <w:abstractNum w:abstractNumId="2" w15:restartNumberingAfterBreak="0">
    <w:nsid w:val="03225905"/>
    <w:multiLevelType w:val="singleLevel"/>
    <w:tmpl w:val="7DBA6DE8"/>
    <w:lvl w:ilvl="0">
      <w:start w:val="2"/>
      <w:numFmt w:val="lowerLetter"/>
      <w:lvlText w:val="%1)"/>
      <w:lvlJc w:val="left"/>
      <w:pPr>
        <w:tabs>
          <w:tab w:val="num" w:pos="1224"/>
        </w:tabs>
        <w:ind w:left="576" w:firstLine="360"/>
      </w:pPr>
      <w:rPr>
        <w:rFonts w:ascii="Verdana" w:hAnsi="Verdana" w:cs="Verdana"/>
        <w:i/>
        <w:iCs/>
        <w:snapToGrid/>
        <w:sz w:val="21"/>
        <w:szCs w:val="21"/>
      </w:rPr>
    </w:lvl>
  </w:abstractNum>
  <w:abstractNum w:abstractNumId="3" w15:restartNumberingAfterBreak="0">
    <w:nsid w:val="07A481A8"/>
    <w:multiLevelType w:val="singleLevel"/>
    <w:tmpl w:val="5AD2810E"/>
    <w:lvl w:ilvl="0">
      <w:start w:val="1"/>
      <w:numFmt w:val="upperLetter"/>
      <w:lvlText w:val="%1).-"/>
      <w:lvlJc w:val="left"/>
      <w:pPr>
        <w:tabs>
          <w:tab w:val="num" w:pos="648"/>
        </w:tabs>
        <w:ind w:left="144"/>
      </w:pPr>
      <w:rPr>
        <w:rFonts w:ascii="Verdana" w:hAnsi="Verdana" w:cs="Verdana"/>
        <w:b/>
        <w:snapToGrid/>
        <w:sz w:val="21"/>
        <w:szCs w:val="21"/>
      </w:rPr>
    </w:lvl>
  </w:abstractNum>
  <w:abstractNum w:abstractNumId="4" w15:restartNumberingAfterBreak="0">
    <w:nsid w:val="07ADE11F"/>
    <w:multiLevelType w:val="singleLevel"/>
    <w:tmpl w:val="34BA1630"/>
    <w:lvl w:ilvl="0">
      <w:start w:val="1"/>
      <w:numFmt w:val="decimal"/>
      <w:lvlText w:val="%1.-"/>
      <w:lvlJc w:val="left"/>
      <w:pPr>
        <w:tabs>
          <w:tab w:val="num" w:pos="504"/>
        </w:tabs>
        <w:ind w:left="144"/>
      </w:pPr>
      <w:rPr>
        <w:rFonts w:ascii="Tahoma" w:hAnsi="Tahoma" w:cs="Tahoma"/>
        <w:b/>
        <w:bCs/>
        <w:snapToGrid/>
        <w:spacing w:val="6"/>
        <w:sz w:val="22"/>
        <w:szCs w:val="22"/>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44"/>
    <w:rsid w:val="00242A9B"/>
    <w:rsid w:val="00372CC1"/>
    <w:rsid w:val="00523E72"/>
    <w:rsid w:val="007916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A5DA8"/>
  <w14:defaultImageDpi w14:val="0"/>
  <w15:docId w15:val="{F162343A-67F9-4341-B519-FC586890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1644"/>
    <w:rPr>
      <w:color w:val="0563C1" w:themeColor="hyperlink"/>
      <w:u w:val="single"/>
    </w:rPr>
  </w:style>
  <w:style w:type="character" w:styleId="Mencionar">
    <w:name w:val="Mention"/>
    <w:basedOn w:val="Fuentedeprrafopredeter"/>
    <w:uiPriority w:val="99"/>
    <w:semiHidden/>
    <w:unhideWhenUsed/>
    <w:rsid w:val="00791644"/>
    <w:rPr>
      <w:color w:val="2B579A"/>
      <w:shd w:val="clear" w:color="auto" w:fill="E6E6E6"/>
    </w:rPr>
  </w:style>
  <w:style w:type="paragraph" w:customStyle="1" w:styleId="Style1">
    <w:name w:val="Style 1"/>
    <w:basedOn w:val="Normal"/>
    <w:uiPriority w:val="99"/>
    <w:rsid w:val="00372CC1"/>
    <w:rPr>
      <w:lang w:val="es-CR"/>
    </w:rPr>
  </w:style>
  <w:style w:type="character" w:customStyle="1" w:styleId="CharacterStyle1">
    <w:name w:val="Character Style 1"/>
    <w:uiPriority w:val="99"/>
    <w:rsid w:val="00372C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hotmail.com" TargetMode="External"/><Relationship Id="rId11" Type="http://schemas.openxmlformats.org/officeDocument/2006/relationships/fontTable" Target="fontTable.xml"/><Relationship Id="rId5" Type="http://schemas.openxmlformats.org/officeDocument/2006/relationships/hyperlink" Target="mailto:xxxxxxx@gmail.com" TargetMode="External"/><Relationship Id="rId10"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5432</Words>
  <Characters>29877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2017-03-13T16:31:00Z</dcterms:created>
  <dcterms:modified xsi:type="dcterms:W3CDTF">2017-03-13T16:35:00Z</dcterms:modified>
</cp:coreProperties>
</file>